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CEF9A" w14:textId="430A4FEC" w:rsidR="00DF760C" w:rsidRPr="00DF760C" w:rsidRDefault="00DF760C" w:rsidP="00A17D98">
      <w:pPr>
        <w:jc w:val="right"/>
      </w:pPr>
      <w:r w:rsidRPr="00DF760C">
        <w:t>Приложение №1 к договору подряда №…/КС-2025 от «   » ______2025</w:t>
      </w:r>
      <w:r>
        <w:t xml:space="preserve"> г.</w:t>
      </w:r>
    </w:p>
    <w:p w14:paraId="7EBECB7A" w14:textId="77777777" w:rsidR="00DF760C" w:rsidRDefault="00DF760C" w:rsidP="00A17D98">
      <w:pPr>
        <w:jc w:val="right"/>
        <w:rPr>
          <w:b/>
        </w:rPr>
      </w:pPr>
    </w:p>
    <w:p w14:paraId="4F852CB5" w14:textId="3E708C2F" w:rsidR="00A17D98" w:rsidRPr="00CC13D4" w:rsidRDefault="00A17D98" w:rsidP="00A17D98">
      <w:pPr>
        <w:jc w:val="right"/>
        <w:rPr>
          <w:b/>
        </w:rPr>
      </w:pPr>
      <w:r w:rsidRPr="00CC13D4">
        <w:rPr>
          <w:b/>
        </w:rPr>
        <w:t>«Утверждаю»</w:t>
      </w:r>
      <w:r>
        <w:rPr>
          <w:b/>
        </w:rPr>
        <w:t xml:space="preserve">  </w:t>
      </w:r>
    </w:p>
    <w:p w14:paraId="4310F84A" w14:textId="77777777" w:rsidR="00A17D98" w:rsidRPr="00CC13D4" w:rsidRDefault="00A17D98" w:rsidP="00A17D98">
      <w:pPr>
        <w:jc w:val="right"/>
        <w:rPr>
          <w:b/>
        </w:rPr>
      </w:pPr>
      <w:r w:rsidRPr="00CC13D4">
        <w:rPr>
          <w:b/>
        </w:rPr>
        <w:t xml:space="preserve">Главный инженер </w:t>
      </w:r>
    </w:p>
    <w:p w14:paraId="7D12153B" w14:textId="77777777" w:rsidR="00A17D98" w:rsidRPr="00CC13D4" w:rsidRDefault="00A17D98" w:rsidP="00A17D98">
      <w:pPr>
        <w:spacing w:after="100" w:afterAutospacing="1"/>
        <w:jc w:val="right"/>
        <w:rPr>
          <w:b/>
        </w:rPr>
      </w:pPr>
      <w:r w:rsidRPr="00CC13D4">
        <w:rPr>
          <w:b/>
        </w:rPr>
        <w:t xml:space="preserve">ООО «Иркутскэнергосбыт» </w:t>
      </w:r>
    </w:p>
    <w:p w14:paraId="39C57D48" w14:textId="77777777" w:rsidR="00A17D98" w:rsidRPr="00CC13D4" w:rsidRDefault="00A17D98" w:rsidP="00A17D98">
      <w:pPr>
        <w:jc w:val="right"/>
      </w:pPr>
      <w:r w:rsidRPr="00CC13D4">
        <w:t>_____________О.Н. Герасименко</w:t>
      </w:r>
    </w:p>
    <w:p w14:paraId="68640EF1" w14:textId="77777777" w:rsidR="00A17D98" w:rsidRDefault="00A17D98" w:rsidP="00A17D98">
      <w:pPr>
        <w:jc w:val="right"/>
      </w:pPr>
      <w:r w:rsidRPr="00CC13D4">
        <w:t>«_____» ________________2025г.</w:t>
      </w:r>
    </w:p>
    <w:p w14:paraId="25B4F739" w14:textId="77777777" w:rsidR="00546952" w:rsidRDefault="00546952" w:rsidP="00700B00">
      <w:pPr>
        <w:jc w:val="center"/>
        <w:rPr>
          <w:b/>
          <w:sz w:val="22"/>
          <w:szCs w:val="22"/>
        </w:rPr>
      </w:pPr>
    </w:p>
    <w:p w14:paraId="2A7D0F23" w14:textId="2BF7A46D" w:rsidR="00700B00" w:rsidRPr="00A6508D" w:rsidRDefault="00A6508D" w:rsidP="00700B00">
      <w:pPr>
        <w:jc w:val="center"/>
        <w:rPr>
          <w:b/>
        </w:rPr>
      </w:pPr>
      <w:r>
        <w:rPr>
          <w:b/>
        </w:rPr>
        <w:t>Техническое задание.</w:t>
      </w:r>
    </w:p>
    <w:p w14:paraId="4A58BA34" w14:textId="17E9E6ED" w:rsidR="00E22EB4" w:rsidRPr="008227F5" w:rsidRDefault="00E22EB4" w:rsidP="00D33E27">
      <w:pPr>
        <w:jc w:val="center"/>
        <w:rPr>
          <w:b/>
          <w:bCs/>
        </w:rPr>
      </w:pPr>
      <w:r w:rsidRPr="00F15D40">
        <w:t>На разработку</w:t>
      </w:r>
      <w:r>
        <w:t xml:space="preserve"> проектной и</w:t>
      </w:r>
      <w:r w:rsidRPr="00F15D40">
        <w:t xml:space="preserve"> рабочей документации</w:t>
      </w:r>
      <w:r w:rsidR="00D33E27">
        <w:t xml:space="preserve"> </w:t>
      </w:r>
      <w:r>
        <w:rPr>
          <w:bCs/>
        </w:rPr>
        <w:t>«</w:t>
      </w:r>
      <w:r w:rsidRPr="008227F5">
        <w:rPr>
          <w:bCs/>
        </w:rPr>
        <w:t>Реконструкция 2-этажного отдельно</w:t>
      </w:r>
      <w:r>
        <w:rPr>
          <w:bCs/>
        </w:rPr>
        <w:t xml:space="preserve"> </w:t>
      </w:r>
      <w:r w:rsidRPr="008227F5">
        <w:rPr>
          <w:bCs/>
        </w:rPr>
        <w:t xml:space="preserve">стоящего кирпичного здания с </w:t>
      </w:r>
      <w:r w:rsidR="00D33E27">
        <w:rPr>
          <w:bCs/>
        </w:rPr>
        <w:t>подвалом (с расширением площадей) инв. ИЭС000363054</w:t>
      </w:r>
      <w:r w:rsidR="00D33E27" w:rsidRPr="00D33E27">
        <w:rPr>
          <w:bCs/>
        </w:rPr>
        <w:t>, расположенного по адресу: Иркутская обл., г. Ангарск, квартал 89, строение 37 – Строительство пристроя к существующему зданию</w:t>
      </w:r>
      <w:r w:rsidR="00D33E27">
        <w:rPr>
          <w:bCs/>
        </w:rPr>
        <w:t xml:space="preserve"> с устройством благоустройства территории</w:t>
      </w:r>
    </w:p>
    <w:tbl>
      <w:tblPr>
        <w:tblpPr w:leftFromText="180" w:rightFromText="180" w:vertAnchor="text" w:horzAnchor="margin" w:tblpXSpec="center" w:tblpY="117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551"/>
        <w:gridCol w:w="7054"/>
      </w:tblGrid>
      <w:tr w:rsidR="00C315CB" w:rsidRPr="000D1EB7" w14:paraId="21AB4073" w14:textId="77777777" w:rsidTr="00927B7B">
        <w:tc>
          <w:tcPr>
            <w:tcW w:w="568" w:type="dxa"/>
          </w:tcPr>
          <w:p w14:paraId="3A68B8B8" w14:textId="6D0C5482" w:rsidR="00C315CB" w:rsidRPr="00A6508D" w:rsidRDefault="00C315CB" w:rsidP="00C315CB">
            <w:pPr>
              <w:jc w:val="center"/>
            </w:pPr>
            <w:r w:rsidRPr="00A6508D">
              <w:t>№ п.</w:t>
            </w:r>
          </w:p>
        </w:tc>
        <w:tc>
          <w:tcPr>
            <w:tcW w:w="2551" w:type="dxa"/>
          </w:tcPr>
          <w:p w14:paraId="5E834C40" w14:textId="0D12E38F" w:rsidR="00C315CB" w:rsidRPr="00A6508D" w:rsidRDefault="00C315CB" w:rsidP="00C315CB">
            <w:pPr>
              <w:rPr>
                <w:color w:val="FF0000"/>
              </w:rPr>
            </w:pPr>
            <w:r w:rsidRPr="00A6508D">
              <w:t>Наименование данных</w:t>
            </w:r>
          </w:p>
        </w:tc>
        <w:tc>
          <w:tcPr>
            <w:tcW w:w="7054" w:type="dxa"/>
          </w:tcPr>
          <w:p w14:paraId="28B0A0D2" w14:textId="77777777" w:rsidR="00C315CB" w:rsidRPr="00A6508D" w:rsidRDefault="00C315CB" w:rsidP="00C315CB">
            <w:pPr>
              <w:jc w:val="center"/>
            </w:pPr>
            <w:r w:rsidRPr="00A6508D">
              <w:t>Содержание данных для проектирования</w:t>
            </w:r>
          </w:p>
          <w:p w14:paraId="6E111DA5" w14:textId="77777777" w:rsidR="00C315CB" w:rsidRPr="00A6508D" w:rsidRDefault="00C315CB" w:rsidP="00C315CB">
            <w:pPr>
              <w:rPr>
                <w:color w:val="FF0000"/>
              </w:rPr>
            </w:pPr>
          </w:p>
        </w:tc>
      </w:tr>
      <w:tr w:rsidR="00C315CB" w:rsidRPr="000D1EB7" w14:paraId="59BDBE59" w14:textId="77777777" w:rsidTr="007E6E0B">
        <w:tc>
          <w:tcPr>
            <w:tcW w:w="568" w:type="dxa"/>
            <w:vAlign w:val="center"/>
          </w:tcPr>
          <w:p w14:paraId="5166B794" w14:textId="49C90639" w:rsidR="00C315CB" w:rsidRPr="009627AB" w:rsidRDefault="009627AB" w:rsidP="00C315C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551" w:type="dxa"/>
          </w:tcPr>
          <w:p w14:paraId="6C9D7F61" w14:textId="757AE01B" w:rsidR="00C315CB" w:rsidRPr="00A6508D" w:rsidRDefault="00C315CB" w:rsidP="00C315CB">
            <w:r w:rsidRPr="00A6508D">
              <w:t>Наименование заказчика</w:t>
            </w:r>
          </w:p>
        </w:tc>
        <w:tc>
          <w:tcPr>
            <w:tcW w:w="7054" w:type="dxa"/>
          </w:tcPr>
          <w:p w14:paraId="712CAB8A" w14:textId="0869DDE5" w:rsidR="00C315CB" w:rsidRPr="00A6508D" w:rsidRDefault="00C315CB" w:rsidP="00C315CB">
            <w:r w:rsidRPr="00A6508D">
              <w:t>ООО «Иркутскэнергосбыт» г. Иркутск ул. Лермонтова 257</w:t>
            </w:r>
          </w:p>
        </w:tc>
      </w:tr>
      <w:tr w:rsidR="00C315CB" w:rsidRPr="000D1EB7" w14:paraId="10B816DE" w14:textId="77777777" w:rsidTr="007E6E0B">
        <w:tc>
          <w:tcPr>
            <w:tcW w:w="568" w:type="dxa"/>
            <w:vAlign w:val="center"/>
          </w:tcPr>
          <w:p w14:paraId="7D4A9A4F" w14:textId="6E2F6C2D" w:rsidR="00C315CB" w:rsidRPr="009627AB" w:rsidRDefault="009627AB" w:rsidP="00C315C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551" w:type="dxa"/>
          </w:tcPr>
          <w:p w14:paraId="320EC7B4" w14:textId="0AE6979A" w:rsidR="00C315CB" w:rsidRPr="00A6508D" w:rsidRDefault="00C315CB" w:rsidP="00C315CB">
            <w:r w:rsidRPr="00A6508D">
              <w:t>Наименование объекта</w:t>
            </w:r>
          </w:p>
        </w:tc>
        <w:tc>
          <w:tcPr>
            <w:tcW w:w="7054" w:type="dxa"/>
          </w:tcPr>
          <w:p w14:paraId="7C1019BB" w14:textId="4B52A558" w:rsidR="00C315CB" w:rsidRPr="00A6508D" w:rsidRDefault="00C315CB" w:rsidP="00C315CB">
            <w:r w:rsidRPr="00A6508D">
              <w:t>2-этажное отдельно стоящее кирпичное здание с подвалом (с расширением площадей), назначение: нежилое.</w:t>
            </w:r>
          </w:p>
        </w:tc>
      </w:tr>
      <w:tr w:rsidR="00C315CB" w:rsidRPr="000D1EB7" w14:paraId="2409C89B" w14:textId="77777777" w:rsidTr="00597608">
        <w:tc>
          <w:tcPr>
            <w:tcW w:w="568" w:type="dxa"/>
            <w:vAlign w:val="center"/>
          </w:tcPr>
          <w:p w14:paraId="019417BF" w14:textId="2C55DB75" w:rsidR="00C315CB" w:rsidRPr="009627AB" w:rsidRDefault="009627AB" w:rsidP="00C315C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551" w:type="dxa"/>
            <w:vAlign w:val="center"/>
          </w:tcPr>
          <w:p w14:paraId="295F9CEE" w14:textId="77777777" w:rsidR="00C315CB" w:rsidRPr="00A6508D" w:rsidRDefault="00C315CB" w:rsidP="00C315CB">
            <w:r w:rsidRPr="00A6508D">
              <w:t>Основание для проектирования</w:t>
            </w:r>
          </w:p>
        </w:tc>
        <w:tc>
          <w:tcPr>
            <w:tcW w:w="7054" w:type="dxa"/>
            <w:vAlign w:val="center"/>
          </w:tcPr>
          <w:p w14:paraId="5414262F" w14:textId="77682285" w:rsidR="00C315CB" w:rsidRPr="00A6508D" w:rsidRDefault="00C315CB" w:rsidP="00C315CB">
            <w:pPr>
              <w:rPr>
                <w:color w:val="FF0000"/>
              </w:rPr>
            </w:pPr>
            <w:r w:rsidRPr="00A6508D">
              <w:t>Инвестиционный план 2025</w:t>
            </w:r>
            <w:r w:rsidR="00D33E27">
              <w:t xml:space="preserve">-2026 </w:t>
            </w:r>
            <w:r w:rsidRPr="00A6508D">
              <w:t>г.</w:t>
            </w:r>
          </w:p>
        </w:tc>
      </w:tr>
      <w:tr w:rsidR="00C315CB" w:rsidRPr="000D1EB7" w14:paraId="627A6FDE" w14:textId="77777777" w:rsidTr="00597608">
        <w:tc>
          <w:tcPr>
            <w:tcW w:w="568" w:type="dxa"/>
            <w:vAlign w:val="center"/>
          </w:tcPr>
          <w:p w14:paraId="51E00F6A" w14:textId="74D0DA90" w:rsidR="00C315CB" w:rsidRPr="009627AB" w:rsidRDefault="009627AB" w:rsidP="00C315C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551" w:type="dxa"/>
            <w:vAlign w:val="center"/>
          </w:tcPr>
          <w:p w14:paraId="1BBC3DA9" w14:textId="77777777" w:rsidR="00C315CB" w:rsidRPr="00A6508D" w:rsidRDefault="00C315CB" w:rsidP="00C315CB">
            <w:r w:rsidRPr="00A6508D">
              <w:t>Вид строительства</w:t>
            </w:r>
          </w:p>
        </w:tc>
        <w:tc>
          <w:tcPr>
            <w:tcW w:w="7054" w:type="dxa"/>
          </w:tcPr>
          <w:p w14:paraId="1F96424E" w14:textId="39334A78" w:rsidR="00C315CB" w:rsidRPr="00A6508D" w:rsidRDefault="00C315CB" w:rsidP="00C315CB">
            <w:r w:rsidRPr="00A6508D">
              <w:t xml:space="preserve">Реконструкция 2-этажного отдельно стоящего кирпичного здания с подвалом (с расширением площадей) – строительство </w:t>
            </w:r>
            <w:r w:rsidR="00D33E27">
              <w:t xml:space="preserve">пристроя с существующему зданию </w:t>
            </w:r>
          </w:p>
        </w:tc>
      </w:tr>
      <w:tr w:rsidR="00C315CB" w:rsidRPr="000D1EB7" w14:paraId="212E8B06" w14:textId="77777777" w:rsidTr="00A6508D">
        <w:trPr>
          <w:trHeight w:val="1024"/>
        </w:trPr>
        <w:tc>
          <w:tcPr>
            <w:tcW w:w="568" w:type="dxa"/>
            <w:vAlign w:val="center"/>
          </w:tcPr>
          <w:p w14:paraId="0E228712" w14:textId="0B5DB5F6" w:rsidR="00C315CB" w:rsidRPr="009627AB" w:rsidRDefault="009627AB" w:rsidP="00C315C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551" w:type="dxa"/>
            <w:vAlign w:val="center"/>
          </w:tcPr>
          <w:p w14:paraId="5DA474D6" w14:textId="2AFD272C" w:rsidR="00C315CB" w:rsidRPr="00A6508D" w:rsidRDefault="00C315CB" w:rsidP="00C315CB">
            <w:pPr>
              <w:rPr>
                <w:color w:val="FF0000"/>
              </w:rPr>
            </w:pPr>
            <w:r w:rsidRPr="00A6508D">
              <w:rPr>
                <w:bCs/>
              </w:rPr>
              <w:t>Район, пункт, площадка строительства</w:t>
            </w:r>
          </w:p>
        </w:tc>
        <w:tc>
          <w:tcPr>
            <w:tcW w:w="7054" w:type="dxa"/>
          </w:tcPr>
          <w:p w14:paraId="71FC1FE9" w14:textId="6C417947" w:rsidR="00C315CB" w:rsidRPr="00A6508D" w:rsidRDefault="00C315CB" w:rsidP="00C315CB">
            <w:pPr>
              <w:rPr>
                <w:b/>
                <w:bCs/>
              </w:rPr>
            </w:pPr>
            <w:bookmarkStart w:id="0" w:name="_Hlk212036493"/>
            <w:r w:rsidRPr="00A6508D">
              <w:rPr>
                <w:bCs/>
              </w:rPr>
              <w:t>Российская Федерация, Иркутская обл., городской округ Ангарский, город Ангарск, квартал 89, дом 37.</w:t>
            </w:r>
          </w:p>
          <w:bookmarkEnd w:id="0"/>
          <w:p w14:paraId="5048AB13" w14:textId="26D67ABA" w:rsidR="00C315CB" w:rsidRPr="00A6508D" w:rsidRDefault="00C315CB" w:rsidP="00C315CB">
            <w:r w:rsidRPr="00A6508D">
              <w:rPr>
                <w:rFonts w:hint="eastAsia"/>
              </w:rPr>
              <w:t>Российская</w:t>
            </w:r>
            <w:r w:rsidRPr="00A6508D">
              <w:t xml:space="preserve"> </w:t>
            </w:r>
            <w:r w:rsidRPr="00A6508D">
              <w:rPr>
                <w:rFonts w:hint="eastAsia"/>
              </w:rPr>
              <w:t>Федерация</w:t>
            </w:r>
            <w:r w:rsidRPr="00A6508D">
              <w:t xml:space="preserve">, </w:t>
            </w:r>
            <w:r w:rsidRPr="00A6508D">
              <w:rPr>
                <w:rFonts w:hint="eastAsia"/>
              </w:rPr>
              <w:t>Иркутская</w:t>
            </w:r>
            <w:r w:rsidRPr="00A6508D">
              <w:t xml:space="preserve"> </w:t>
            </w:r>
            <w:r w:rsidRPr="00A6508D">
              <w:rPr>
                <w:rFonts w:hint="eastAsia"/>
              </w:rPr>
              <w:t>область</w:t>
            </w:r>
            <w:r w:rsidRPr="00A6508D">
              <w:t xml:space="preserve">, </w:t>
            </w:r>
            <w:r w:rsidRPr="00A6508D">
              <w:rPr>
                <w:rFonts w:hint="eastAsia"/>
              </w:rPr>
              <w:t>городской</w:t>
            </w:r>
            <w:r w:rsidRPr="00A6508D">
              <w:t xml:space="preserve"> </w:t>
            </w:r>
            <w:r w:rsidRPr="00A6508D">
              <w:rPr>
                <w:rFonts w:hint="eastAsia"/>
              </w:rPr>
              <w:t>округ</w:t>
            </w:r>
            <w:r w:rsidRPr="00A6508D">
              <w:t xml:space="preserve"> </w:t>
            </w:r>
            <w:r w:rsidRPr="00A6508D">
              <w:rPr>
                <w:rFonts w:hint="eastAsia"/>
              </w:rPr>
              <w:t>Ангарский</w:t>
            </w:r>
            <w:r w:rsidRPr="00A6508D">
              <w:t xml:space="preserve">, </w:t>
            </w:r>
            <w:r w:rsidRPr="00A6508D">
              <w:rPr>
                <w:rFonts w:hint="eastAsia"/>
              </w:rPr>
              <w:t>город</w:t>
            </w:r>
            <w:r w:rsidRPr="00A6508D">
              <w:t xml:space="preserve"> </w:t>
            </w:r>
            <w:r w:rsidRPr="00A6508D">
              <w:rPr>
                <w:rFonts w:hint="eastAsia"/>
              </w:rPr>
              <w:t>Ангарск</w:t>
            </w:r>
            <w:r w:rsidRPr="00A6508D">
              <w:t xml:space="preserve">, </w:t>
            </w:r>
            <w:r w:rsidRPr="00A6508D">
              <w:rPr>
                <w:rFonts w:hint="eastAsia"/>
              </w:rPr>
              <w:t>квартал</w:t>
            </w:r>
            <w:r w:rsidRPr="00A6508D">
              <w:t xml:space="preserve"> 89, земельный участок 37.</w:t>
            </w:r>
          </w:p>
          <w:p w14:paraId="21645571" w14:textId="127FEA35" w:rsidR="00C315CB" w:rsidRPr="00A6508D" w:rsidRDefault="00C315CB" w:rsidP="00C315CB">
            <w:pPr>
              <w:rPr>
                <w:color w:val="FF0000"/>
              </w:rPr>
            </w:pPr>
          </w:p>
        </w:tc>
      </w:tr>
      <w:tr w:rsidR="00F53984" w:rsidRPr="000D1EB7" w14:paraId="31799FE0" w14:textId="77777777" w:rsidTr="00F53984">
        <w:trPr>
          <w:trHeight w:val="774"/>
        </w:trPr>
        <w:tc>
          <w:tcPr>
            <w:tcW w:w="568" w:type="dxa"/>
            <w:vAlign w:val="center"/>
          </w:tcPr>
          <w:p w14:paraId="119816C9" w14:textId="251A445C" w:rsidR="00F53984" w:rsidRPr="009627AB" w:rsidRDefault="009627AB" w:rsidP="00F5398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551" w:type="dxa"/>
          </w:tcPr>
          <w:p w14:paraId="616D21CF" w14:textId="30F0BD74" w:rsidR="00F53984" w:rsidRPr="00A6508D" w:rsidRDefault="00F53984" w:rsidP="00F53984">
            <w:pPr>
              <w:rPr>
                <w:color w:val="FF0000"/>
              </w:rPr>
            </w:pPr>
            <w:r w:rsidRPr="008227F5">
              <w:t>Проектная организация</w:t>
            </w:r>
          </w:p>
        </w:tc>
        <w:tc>
          <w:tcPr>
            <w:tcW w:w="7054" w:type="dxa"/>
          </w:tcPr>
          <w:p w14:paraId="32B6FFA1" w14:textId="1EA0D6D2" w:rsidR="00F53984" w:rsidRPr="00F53984" w:rsidRDefault="00F53984" w:rsidP="00F53984">
            <w:pPr>
              <w:rPr>
                <w:color w:val="FF0000"/>
              </w:rPr>
            </w:pPr>
            <w:r w:rsidRPr="008227F5">
              <w:t>Определяется по результатам проведения электронных торгов.</w:t>
            </w:r>
          </w:p>
        </w:tc>
      </w:tr>
      <w:tr w:rsidR="00F53984" w:rsidRPr="000D1EB7" w14:paraId="06D657C1" w14:textId="77777777" w:rsidTr="00F53984">
        <w:trPr>
          <w:trHeight w:val="1249"/>
        </w:trPr>
        <w:tc>
          <w:tcPr>
            <w:tcW w:w="568" w:type="dxa"/>
            <w:vAlign w:val="center"/>
          </w:tcPr>
          <w:p w14:paraId="11697F0F" w14:textId="7BBD346A" w:rsidR="00F53984" w:rsidRPr="009627AB" w:rsidRDefault="009627AB" w:rsidP="00F5398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551" w:type="dxa"/>
          </w:tcPr>
          <w:p w14:paraId="173C0D29" w14:textId="1B5DFB4D" w:rsidR="00F53984" w:rsidRPr="00A6508D" w:rsidRDefault="00F53984" w:rsidP="00F53984">
            <w:pPr>
              <w:rPr>
                <w:color w:val="FF0000"/>
              </w:rPr>
            </w:pPr>
            <w:r w:rsidRPr="00597280">
              <w:t>Цель работ</w:t>
            </w:r>
          </w:p>
        </w:tc>
        <w:tc>
          <w:tcPr>
            <w:tcW w:w="7054" w:type="dxa"/>
          </w:tcPr>
          <w:p w14:paraId="0CAD97B5" w14:textId="522BF191" w:rsidR="00D33E27" w:rsidRPr="008227F5" w:rsidRDefault="00F53984" w:rsidP="00D33E27">
            <w:pPr>
              <w:jc w:val="both"/>
              <w:rPr>
                <w:b/>
                <w:bCs/>
              </w:rPr>
            </w:pPr>
            <w:r w:rsidRPr="00597280">
              <w:t>Разработать</w:t>
            </w:r>
            <w:r w:rsidRPr="00F53984">
              <w:t xml:space="preserve"> </w:t>
            </w:r>
            <w:r>
              <w:t xml:space="preserve">проектную и </w:t>
            </w:r>
            <w:r w:rsidRPr="00597280">
              <w:t>рабочую документацию на р</w:t>
            </w:r>
            <w:r w:rsidRPr="00597280">
              <w:rPr>
                <w:bCs/>
              </w:rPr>
              <w:t xml:space="preserve">еконструкцию 2-этажного отдельно стоящего кирпичного здания с подвалом (с расширением площадей) – строительство пристроя </w:t>
            </w:r>
            <w:r>
              <w:rPr>
                <w:bCs/>
              </w:rPr>
              <w:t>к</w:t>
            </w:r>
            <w:r w:rsidR="00D33E27">
              <w:rPr>
                <w:bCs/>
              </w:rPr>
              <w:t xml:space="preserve"> существующему зданию с устройством благоустройства территории</w:t>
            </w:r>
          </w:p>
          <w:p w14:paraId="75D1A5E6" w14:textId="16B72FB3" w:rsidR="00F53984" w:rsidRPr="00F53984" w:rsidRDefault="00F53984" w:rsidP="00F53984"/>
        </w:tc>
      </w:tr>
      <w:tr w:rsidR="00F53984" w:rsidRPr="000D1EB7" w14:paraId="08C726D3" w14:textId="77777777" w:rsidTr="00597608">
        <w:tc>
          <w:tcPr>
            <w:tcW w:w="568" w:type="dxa"/>
            <w:vAlign w:val="center"/>
          </w:tcPr>
          <w:p w14:paraId="21F72CCB" w14:textId="2490D326" w:rsidR="00F53984" w:rsidRPr="009627AB" w:rsidRDefault="009627AB" w:rsidP="00F5398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551" w:type="dxa"/>
          </w:tcPr>
          <w:p w14:paraId="227E281D" w14:textId="77777777" w:rsidR="00F53984" w:rsidRPr="00F53984" w:rsidRDefault="00F53984" w:rsidP="00F53984">
            <w:pPr>
              <w:shd w:val="clear" w:color="auto" w:fill="FFFFFF"/>
              <w:ind w:right="422"/>
            </w:pPr>
            <w:r w:rsidRPr="00F53984">
              <w:t>Стадийность проектирования</w:t>
            </w:r>
          </w:p>
        </w:tc>
        <w:tc>
          <w:tcPr>
            <w:tcW w:w="7054" w:type="dxa"/>
            <w:vAlign w:val="center"/>
          </w:tcPr>
          <w:p w14:paraId="5CD59522" w14:textId="5780B301" w:rsidR="00F53984" w:rsidRPr="00F53984" w:rsidRDefault="00F53984" w:rsidP="00F53984">
            <w:pPr>
              <w:shd w:val="clear" w:color="auto" w:fill="FFFFFF"/>
              <w:ind w:right="422"/>
            </w:pPr>
            <w:r w:rsidRPr="00F53984">
              <w:t>Эскиз. Проектная документация. Рабочая документация.</w:t>
            </w:r>
          </w:p>
        </w:tc>
      </w:tr>
      <w:tr w:rsidR="00F53984" w:rsidRPr="000D1EB7" w14:paraId="44B72EDB" w14:textId="77777777" w:rsidTr="00597608">
        <w:tc>
          <w:tcPr>
            <w:tcW w:w="568" w:type="dxa"/>
            <w:vAlign w:val="center"/>
          </w:tcPr>
          <w:p w14:paraId="5B292E97" w14:textId="63013065" w:rsidR="00F53984" w:rsidRPr="009627AB" w:rsidRDefault="009627AB" w:rsidP="00F5398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551" w:type="dxa"/>
          </w:tcPr>
          <w:p w14:paraId="55ED2AB3" w14:textId="32DD28F1" w:rsidR="00F53984" w:rsidRPr="00D60B8A" w:rsidRDefault="00D60B8A" w:rsidP="00F53984">
            <w:pPr>
              <w:rPr>
                <w:bCs/>
              </w:rPr>
            </w:pPr>
            <w:r w:rsidRPr="00D60B8A">
              <w:rPr>
                <w:bCs/>
              </w:rPr>
              <w:t>Исходно-разрешительная документация</w:t>
            </w:r>
          </w:p>
        </w:tc>
        <w:tc>
          <w:tcPr>
            <w:tcW w:w="7054" w:type="dxa"/>
          </w:tcPr>
          <w:p w14:paraId="1AE9C91E" w14:textId="77777777" w:rsidR="00F53984" w:rsidRPr="00970CCF" w:rsidRDefault="00F53984" w:rsidP="00F53984">
            <w:pPr>
              <w:pStyle w:val="a8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/>
              <w:ind w:left="464" w:hanging="425"/>
              <w:contextualSpacing/>
              <w:rPr>
                <w:rFonts w:eastAsia="Calibri"/>
              </w:rPr>
            </w:pPr>
            <w:r w:rsidRPr="00970CCF">
              <w:rPr>
                <w:rFonts w:eastAsia="Calibri"/>
              </w:rPr>
              <w:t>Правоустанавливающие документы на земельный участок (выписка из единого государственного реестра</w:t>
            </w:r>
            <w:r w:rsidRPr="00970CCF">
              <w:t xml:space="preserve"> недвижимости об объекте недвижимости)</w:t>
            </w:r>
            <w:r w:rsidRPr="00970CCF">
              <w:rPr>
                <w:rFonts w:eastAsia="Calibri"/>
              </w:rPr>
              <w:t>.</w:t>
            </w:r>
          </w:p>
          <w:p w14:paraId="15D54AEF" w14:textId="77777777" w:rsidR="00F53984" w:rsidRPr="00970CCF" w:rsidRDefault="00F53984" w:rsidP="00F53984">
            <w:pPr>
              <w:pStyle w:val="a8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/>
              <w:ind w:left="464" w:hanging="425"/>
              <w:contextualSpacing/>
              <w:rPr>
                <w:rFonts w:eastAsia="Calibri"/>
              </w:rPr>
            </w:pPr>
            <w:r w:rsidRPr="00970CCF">
              <w:rPr>
                <w:rFonts w:eastAsia="Calibri"/>
              </w:rPr>
              <w:t xml:space="preserve">Правоустанавливающие документы на </w:t>
            </w:r>
            <w:r w:rsidRPr="00970CCF">
              <w:t>2-этажное отдельно стоящее кирпичное здание с подвалом (с расширением площадей).</w:t>
            </w:r>
          </w:p>
          <w:p w14:paraId="32A86DCB" w14:textId="15A97927" w:rsidR="00F53984" w:rsidRDefault="00F53984" w:rsidP="00F53984">
            <w:pPr>
              <w:pStyle w:val="a8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/>
              <w:ind w:left="464" w:hanging="425"/>
              <w:contextualSpacing/>
              <w:rPr>
                <w:rFonts w:eastAsia="Calibri"/>
              </w:rPr>
            </w:pPr>
            <w:r w:rsidRPr="00970CCF">
              <w:rPr>
                <w:rFonts w:eastAsia="Calibri"/>
              </w:rPr>
              <w:t>Технический паспорт на объект.</w:t>
            </w:r>
          </w:p>
          <w:p w14:paraId="42D01B61" w14:textId="0288DCB7" w:rsidR="00F53984" w:rsidRPr="00381BBA" w:rsidRDefault="00F53984" w:rsidP="00381BBA">
            <w:pPr>
              <w:pStyle w:val="a8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/>
              <w:ind w:left="464" w:hanging="425"/>
              <w:contextualSpacing/>
              <w:rPr>
                <w:rFonts w:eastAsia="Calibri"/>
              </w:rPr>
            </w:pPr>
            <w:r w:rsidRPr="00381BBA">
              <w:rPr>
                <w:rFonts w:eastAsia="Calibri"/>
              </w:rPr>
              <w:t>Схема устройства пристроя.</w:t>
            </w:r>
          </w:p>
        </w:tc>
      </w:tr>
      <w:tr w:rsidR="00F53984" w:rsidRPr="000D1EB7" w14:paraId="7E861028" w14:textId="77777777" w:rsidTr="00597608">
        <w:tc>
          <w:tcPr>
            <w:tcW w:w="568" w:type="dxa"/>
            <w:vAlign w:val="center"/>
          </w:tcPr>
          <w:p w14:paraId="428D6080" w14:textId="0A03B8B5" w:rsidR="00F53984" w:rsidRPr="009627AB" w:rsidRDefault="009627AB" w:rsidP="00F5398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551" w:type="dxa"/>
            <w:vAlign w:val="center"/>
          </w:tcPr>
          <w:p w14:paraId="44BBD947" w14:textId="77777777" w:rsidR="00F53984" w:rsidRPr="00F53984" w:rsidRDefault="00F53984" w:rsidP="00F53984">
            <w:pPr>
              <w:shd w:val="clear" w:color="auto" w:fill="FFFFFF"/>
              <w:ind w:left="-37" w:right="-129"/>
            </w:pPr>
            <w:r w:rsidRPr="00F53984">
              <w:t>Требования по вариантной и конкурсной разработке</w:t>
            </w:r>
          </w:p>
        </w:tc>
        <w:tc>
          <w:tcPr>
            <w:tcW w:w="7054" w:type="dxa"/>
            <w:vAlign w:val="center"/>
          </w:tcPr>
          <w:p w14:paraId="758B5D45" w14:textId="77777777" w:rsidR="00F53984" w:rsidRPr="00F53984" w:rsidRDefault="00F53984" w:rsidP="00F53984">
            <w:pPr>
              <w:shd w:val="clear" w:color="auto" w:fill="FFFFFF"/>
              <w:ind w:left="-37" w:right="1070"/>
            </w:pPr>
            <w:r w:rsidRPr="00F53984">
              <w:t>Объёмно-планировочные решения определить в рамках эскизного проектирования, решения согласовать с заказчиком. Разработку проектной документации выполнить на основе согласованного эскиза.</w:t>
            </w:r>
          </w:p>
        </w:tc>
      </w:tr>
      <w:tr w:rsidR="00381BBA" w:rsidRPr="000D1EB7" w14:paraId="41D55D8A" w14:textId="77777777" w:rsidTr="00597608">
        <w:tc>
          <w:tcPr>
            <w:tcW w:w="568" w:type="dxa"/>
            <w:vAlign w:val="center"/>
          </w:tcPr>
          <w:p w14:paraId="0BD02A24" w14:textId="47F5CD56" w:rsidR="00381BBA" w:rsidRPr="009627AB" w:rsidRDefault="009627AB" w:rsidP="00381BB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2551" w:type="dxa"/>
            <w:vAlign w:val="center"/>
          </w:tcPr>
          <w:p w14:paraId="4BED62AF" w14:textId="454CFCCF" w:rsidR="00381BBA" w:rsidRPr="005C7E6F" w:rsidRDefault="00381BBA" w:rsidP="00381BBA">
            <w:pPr>
              <w:shd w:val="clear" w:color="auto" w:fill="FFFFFF"/>
              <w:ind w:left="-38" w:right="-52"/>
              <w:rPr>
                <w:spacing w:val="-2"/>
                <w:sz w:val="22"/>
                <w:szCs w:val="22"/>
              </w:rPr>
            </w:pPr>
            <w:r w:rsidRPr="005C7E6F">
              <w:rPr>
                <w:spacing w:val="-3"/>
                <w:sz w:val="22"/>
                <w:szCs w:val="22"/>
              </w:rPr>
              <w:t>Основные требования к конструктив</w:t>
            </w:r>
            <w:r w:rsidRPr="005C7E6F">
              <w:rPr>
                <w:spacing w:val="-2"/>
                <w:sz w:val="22"/>
                <w:szCs w:val="22"/>
              </w:rPr>
              <w:t xml:space="preserve">ным решениям, материалам </w:t>
            </w:r>
            <w:r w:rsidRPr="005C7E6F">
              <w:rPr>
                <w:spacing w:val="-2"/>
                <w:sz w:val="22"/>
                <w:szCs w:val="22"/>
              </w:rPr>
              <w:lastRenderedPageBreak/>
              <w:t xml:space="preserve">несущих </w:t>
            </w:r>
            <w:r w:rsidRPr="005C7E6F">
              <w:rPr>
                <w:spacing w:val="-1"/>
                <w:sz w:val="22"/>
                <w:szCs w:val="22"/>
              </w:rPr>
              <w:t>и ограждающих конструкций</w:t>
            </w:r>
          </w:p>
        </w:tc>
        <w:tc>
          <w:tcPr>
            <w:tcW w:w="7054" w:type="dxa"/>
            <w:vAlign w:val="center"/>
          </w:tcPr>
          <w:p w14:paraId="76713A89" w14:textId="77777777" w:rsidR="005C7E6F" w:rsidRPr="005C7E6F" w:rsidRDefault="005C7E6F" w:rsidP="005C7E6F">
            <w:pPr>
              <w:pStyle w:val="a8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25" w:hanging="283"/>
              <w:contextualSpacing/>
            </w:pPr>
            <w:r w:rsidRPr="005C7E6F">
              <w:lastRenderedPageBreak/>
              <w:t>Несущий металлический каркас.</w:t>
            </w:r>
          </w:p>
          <w:p w14:paraId="70DF9BFE" w14:textId="171BF09B" w:rsidR="005C7E6F" w:rsidRDefault="005C7E6F" w:rsidP="005C7E6F">
            <w:pPr>
              <w:pStyle w:val="a8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25" w:hanging="283"/>
              <w:contextualSpacing/>
            </w:pPr>
            <w:r w:rsidRPr="005C7E6F">
              <w:t xml:space="preserve">Фасады из композитного материала цвет белый с оранжевым фризом с заполнением витражной перегородкой из </w:t>
            </w:r>
            <w:r w:rsidRPr="005C7E6F">
              <w:lastRenderedPageBreak/>
              <w:t>алюминиевого профиля КП 75 (теплый) в графитовом  исполнении.</w:t>
            </w:r>
          </w:p>
          <w:p w14:paraId="4D7053C9" w14:textId="3F23454D" w:rsidR="005C7E6F" w:rsidRDefault="005C7E6F" w:rsidP="005C7E6F">
            <w:pPr>
              <w:pStyle w:val="a8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25" w:hanging="283"/>
              <w:contextualSpacing/>
            </w:pPr>
            <w:r w:rsidRPr="005C7E6F">
              <w:t>Кровля из металлочерепицы (цвет сигнальный синий) по металлическому каркасу. Предусмотреть снегозадержатели на кровле и водосливную систему.</w:t>
            </w:r>
          </w:p>
          <w:p w14:paraId="694B313D" w14:textId="35C4D493" w:rsidR="005C7E6F" w:rsidRDefault="005C7E6F" w:rsidP="005C7E6F">
            <w:pPr>
              <w:pStyle w:val="a8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25" w:hanging="283"/>
              <w:contextualSpacing/>
            </w:pPr>
            <w:r w:rsidRPr="005C7E6F">
              <w:t>Полы бетонные.</w:t>
            </w:r>
          </w:p>
          <w:p w14:paraId="04ACEE98" w14:textId="0F4E9E10" w:rsidR="005C7E6F" w:rsidRDefault="005C7E6F" w:rsidP="005C7E6F">
            <w:pPr>
              <w:pStyle w:val="a8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25" w:hanging="283"/>
              <w:contextualSpacing/>
            </w:pPr>
            <w:r w:rsidRPr="005C7E6F">
              <w:t>Инженерное оборудование здания пристроя (отопление, вентиляция, электроснабжение, система кондиционирования) должно быть разработано с привязкой к существующим инженерным системам и коммуникациям.</w:t>
            </w:r>
          </w:p>
          <w:p w14:paraId="7949F33D" w14:textId="2CAD4EC2" w:rsidR="005C7E6F" w:rsidRDefault="005C7E6F" w:rsidP="005C7E6F">
            <w:pPr>
              <w:pStyle w:val="a8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25" w:hanging="283"/>
              <w:contextualSpacing/>
            </w:pPr>
            <w:r w:rsidRPr="005C7E6F">
              <w:t>В Рабочей документации предусмотреть все необходимые для реализации проектных решений демонтажные работы.</w:t>
            </w:r>
          </w:p>
          <w:p w14:paraId="250569F1" w14:textId="3696F61F" w:rsidR="005C7E6F" w:rsidRDefault="005C7E6F" w:rsidP="005C7E6F">
            <w:pPr>
              <w:pStyle w:val="a8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25" w:hanging="283"/>
              <w:contextualSpacing/>
            </w:pPr>
            <w:r w:rsidRPr="005C7E6F">
              <w:t>Предусмотреть пути эвакуации и эвакуационные выходы из помещений в соответствии с требованиями действующих нормативных документов.</w:t>
            </w:r>
          </w:p>
          <w:p w14:paraId="5BBE02EA" w14:textId="53137E16" w:rsidR="005C7E6F" w:rsidRDefault="005C7E6F" w:rsidP="005C7E6F">
            <w:pPr>
              <w:pStyle w:val="a8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25" w:hanging="283"/>
              <w:contextualSpacing/>
            </w:pPr>
            <w:r w:rsidRPr="005C7E6F">
              <w:t>Предусмотреть беспрепятственный доступ для инвалидов и маломобильных групп населения в здание.</w:t>
            </w:r>
          </w:p>
          <w:p w14:paraId="2382A5F9" w14:textId="07A7B9E1" w:rsidR="005C7E6F" w:rsidRDefault="005C7E6F" w:rsidP="005C7E6F">
            <w:pPr>
              <w:pStyle w:val="a8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25" w:hanging="283"/>
              <w:contextualSpacing/>
            </w:pPr>
            <w:r w:rsidRPr="005C7E6F">
              <w:t>Предусмотреть парковку для автомобилей инвалидов и маломобильных групп населения</w:t>
            </w:r>
            <w:r w:rsidR="00733CB7">
              <w:t>.</w:t>
            </w:r>
          </w:p>
          <w:p w14:paraId="66260890" w14:textId="77777777" w:rsidR="005C7E6F" w:rsidRPr="005C7E6F" w:rsidRDefault="005C7E6F" w:rsidP="00733CB7">
            <w:pPr>
              <w:pStyle w:val="a8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25" w:hanging="283"/>
              <w:contextualSpacing/>
            </w:pPr>
            <w:r w:rsidRPr="005C7E6F">
              <w:t>Отделку помещения не разрабатывать (черновая отделка).</w:t>
            </w:r>
          </w:p>
          <w:p w14:paraId="6CEFAD39" w14:textId="77777777" w:rsidR="00381BBA" w:rsidRPr="00A17D98" w:rsidRDefault="00381BBA" w:rsidP="005C7E6F">
            <w:pPr>
              <w:shd w:val="clear" w:color="auto" w:fill="FFFFFF"/>
              <w:tabs>
                <w:tab w:val="left" w:pos="1243"/>
              </w:tabs>
              <w:rPr>
                <w:color w:val="FF0000"/>
                <w:sz w:val="22"/>
                <w:szCs w:val="22"/>
              </w:rPr>
            </w:pPr>
          </w:p>
        </w:tc>
      </w:tr>
      <w:tr w:rsidR="005C7E6F" w:rsidRPr="000D1EB7" w14:paraId="044A26A9" w14:textId="77777777" w:rsidTr="00597608">
        <w:tc>
          <w:tcPr>
            <w:tcW w:w="568" w:type="dxa"/>
            <w:vAlign w:val="center"/>
          </w:tcPr>
          <w:p w14:paraId="66B904F1" w14:textId="2F6185BA" w:rsidR="005C7E6F" w:rsidRPr="009627AB" w:rsidRDefault="009627AB" w:rsidP="005C7E6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12</w:t>
            </w:r>
          </w:p>
        </w:tc>
        <w:tc>
          <w:tcPr>
            <w:tcW w:w="2551" w:type="dxa"/>
            <w:vAlign w:val="center"/>
          </w:tcPr>
          <w:p w14:paraId="62FF895C" w14:textId="54D989DE" w:rsidR="005C7E6F" w:rsidRPr="005C7E6F" w:rsidRDefault="005C7E6F" w:rsidP="005C7E6F">
            <w:pPr>
              <w:shd w:val="clear" w:color="auto" w:fill="FFFFFF"/>
              <w:ind w:left="-38" w:right="-52"/>
              <w:rPr>
                <w:spacing w:val="-3"/>
                <w:sz w:val="22"/>
                <w:szCs w:val="22"/>
              </w:rPr>
            </w:pPr>
            <w:r w:rsidRPr="00DF03F6">
              <w:rPr>
                <w:spacing w:val="-2"/>
                <w:sz w:val="22"/>
                <w:szCs w:val="22"/>
              </w:rPr>
              <w:t xml:space="preserve">Требования к благоустройству </w:t>
            </w:r>
            <w:r w:rsidRPr="00DF03F6">
              <w:rPr>
                <w:spacing w:val="-1"/>
                <w:sz w:val="22"/>
                <w:szCs w:val="22"/>
              </w:rPr>
              <w:t>площадки</w:t>
            </w:r>
          </w:p>
        </w:tc>
        <w:tc>
          <w:tcPr>
            <w:tcW w:w="7054" w:type="dxa"/>
            <w:vAlign w:val="center"/>
          </w:tcPr>
          <w:p w14:paraId="388AF073" w14:textId="236455A4" w:rsidR="005C7E6F" w:rsidRDefault="005C7E6F" w:rsidP="005C7E6F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Предусмотреть парковку для автомобилей для инвалидов и маломобильных групп населения в здание.</w:t>
            </w:r>
          </w:p>
          <w:p w14:paraId="5B364413" w14:textId="6367993B" w:rsidR="00733CB7" w:rsidRDefault="00733CB7" w:rsidP="005C7E6F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Предусмотреть наружное освещение.</w:t>
            </w:r>
          </w:p>
          <w:p w14:paraId="42C1BFD5" w14:textId="2F605195" w:rsidR="008217FF" w:rsidRPr="00C720B7" w:rsidRDefault="008217FF" w:rsidP="005C7E6F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Предусмотреть ремонт асфальтобетонного покрытия (при необходимости).</w:t>
            </w:r>
          </w:p>
          <w:p w14:paraId="00457946" w14:textId="77777777" w:rsidR="005C7E6F" w:rsidRPr="005C7E6F" w:rsidRDefault="005C7E6F" w:rsidP="005C7E6F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5C7E6F" w:rsidRPr="000D1EB7" w14:paraId="1C7E3690" w14:textId="77777777" w:rsidTr="00597608">
        <w:tc>
          <w:tcPr>
            <w:tcW w:w="568" w:type="dxa"/>
            <w:vAlign w:val="center"/>
          </w:tcPr>
          <w:p w14:paraId="5AB5B1F5" w14:textId="7000E842" w:rsidR="005C7E6F" w:rsidRPr="009627AB" w:rsidRDefault="009627AB" w:rsidP="005C7E6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2551" w:type="dxa"/>
            <w:vAlign w:val="center"/>
          </w:tcPr>
          <w:p w14:paraId="0778DA67" w14:textId="77777777" w:rsidR="005C7E6F" w:rsidRPr="00172CC3" w:rsidRDefault="005C7E6F" w:rsidP="005C7E6F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172CC3">
              <w:rPr>
                <w:spacing w:val="-3"/>
                <w:sz w:val="22"/>
                <w:szCs w:val="22"/>
              </w:rPr>
              <w:t>Объем проектирования</w:t>
            </w:r>
          </w:p>
        </w:tc>
        <w:tc>
          <w:tcPr>
            <w:tcW w:w="7054" w:type="dxa"/>
            <w:vAlign w:val="center"/>
          </w:tcPr>
          <w:p w14:paraId="70E61AAC" w14:textId="67738DE2" w:rsidR="004676B6" w:rsidRDefault="004676B6" w:rsidP="00185BEE">
            <w:pPr>
              <w:pStyle w:val="a8"/>
              <w:numPr>
                <w:ilvl w:val="0"/>
                <w:numId w:val="17"/>
              </w:numPr>
              <w:ind w:left="283" w:hanging="207"/>
              <w:contextualSpacing/>
            </w:pPr>
            <w:r w:rsidRPr="00697AA4">
              <w:t>Подрядчик выполняет все работы по сбору необходимых исходных данных (исходно-разрешительной документации) для выполнения проектных работ, которые не вошли в состав документации, представленной Заказчиком.</w:t>
            </w:r>
          </w:p>
          <w:p w14:paraId="469A3AB6" w14:textId="0B6CB0C6" w:rsidR="004676B6" w:rsidRDefault="006F66AF" w:rsidP="00185BEE">
            <w:pPr>
              <w:pStyle w:val="a8"/>
              <w:numPr>
                <w:ilvl w:val="0"/>
                <w:numId w:val="17"/>
              </w:numPr>
              <w:ind w:left="283" w:hanging="207"/>
              <w:contextualSpacing/>
            </w:pPr>
            <w:r>
              <w:rPr>
                <w:rFonts w:eastAsia="Calibri"/>
              </w:rPr>
              <w:t xml:space="preserve">Своими силами и за свой счет провести </w:t>
            </w:r>
            <w:r>
              <w:t>о</w:t>
            </w:r>
            <w:r w:rsidR="004676B6" w:rsidRPr="00121CDB">
              <w:t>бследование строительных конструкций 2-этажного отдельно стоящего кирпичного здания с подвалом с устройством шурфов</w:t>
            </w:r>
            <w:r>
              <w:t xml:space="preserve"> (при необходимости)</w:t>
            </w:r>
            <w:r w:rsidR="004676B6" w:rsidRPr="00121CDB">
              <w:t>.</w:t>
            </w:r>
          </w:p>
          <w:p w14:paraId="25CB2645" w14:textId="7E058D6D" w:rsidR="004676B6" w:rsidRDefault="006F66AF" w:rsidP="00185BEE">
            <w:pPr>
              <w:pStyle w:val="a8"/>
              <w:numPr>
                <w:ilvl w:val="0"/>
                <w:numId w:val="17"/>
              </w:numPr>
              <w:ind w:left="283" w:hanging="207"/>
              <w:contextualSpacing/>
            </w:pPr>
            <w:r>
              <w:rPr>
                <w:rFonts w:eastAsia="Calibri"/>
              </w:rPr>
              <w:t xml:space="preserve">Своими силами и за свой счет провести </w:t>
            </w:r>
            <w:r>
              <w:t>и</w:t>
            </w:r>
            <w:r w:rsidR="004676B6">
              <w:t>нженерно-геодезические изыскания</w:t>
            </w:r>
            <w:r w:rsidR="004676B6" w:rsidRPr="00697AA4">
              <w:t>- путем проведения топографической съемки участков с составлением топографического плана в масштабе 1:500. Инженерно-геодезические изыскания должны обеспечивать получение топографо-геодезических материалов и данных о ситуации и рельефе местности, существующих сооружениях (наземных, подземных и надземных), элементах планировки (в цифровой, графической, фотографической и иных формах), необходимых для комплексной оценки природных и техногенных условий территории строительства и обоснования проектных решений</w:t>
            </w:r>
            <w:r w:rsidR="004676B6">
              <w:t>.</w:t>
            </w:r>
          </w:p>
          <w:p w14:paraId="7D87E9D9" w14:textId="7A39F8DD" w:rsidR="004676B6" w:rsidRDefault="006F66AF" w:rsidP="00185BEE">
            <w:pPr>
              <w:pStyle w:val="a8"/>
              <w:numPr>
                <w:ilvl w:val="0"/>
                <w:numId w:val="17"/>
              </w:numPr>
              <w:ind w:left="283" w:hanging="207"/>
              <w:contextualSpacing/>
            </w:pPr>
            <w:r>
              <w:rPr>
                <w:rFonts w:eastAsia="Calibri"/>
              </w:rPr>
              <w:t xml:space="preserve">Своими силами и за свой счет провести </w:t>
            </w:r>
            <w:r>
              <w:t>и</w:t>
            </w:r>
            <w:r w:rsidR="004676B6">
              <w:t>нженерно-геологические изыскания</w:t>
            </w:r>
            <w:r w:rsidR="004676B6" w:rsidRPr="00697AA4">
              <w:t xml:space="preserve">– путем бурения скважин в объеме, необходимом для обеспечения комплексного изучения инженерно-геологических условий участка строительства, включая рельеф, геологическое строение, геоморфологические и гидрогеологические условия, состав, состояние и свойства грунтов, геологические и инженерно-геологические процессы, изменение условий освоенных (застроенных) территорий, составление прогноза возможных изменений инженерно-геологических условий в сфере взаимодействия объекта с геологической средой, с целью получения необходимых и </w:t>
            </w:r>
            <w:r w:rsidR="004676B6" w:rsidRPr="00697AA4">
              <w:lastRenderedPageBreak/>
              <w:t>достаточных материалов для принятия и обоснования проектных решений.</w:t>
            </w:r>
          </w:p>
          <w:p w14:paraId="5B5F4805" w14:textId="63B950E8" w:rsidR="00733CB7" w:rsidRDefault="00733CB7" w:rsidP="00185BEE">
            <w:pPr>
              <w:pStyle w:val="a8"/>
              <w:numPr>
                <w:ilvl w:val="0"/>
                <w:numId w:val="17"/>
              </w:numPr>
              <w:ind w:left="283" w:hanging="207"/>
              <w:contextualSpacing/>
            </w:pPr>
            <w:r>
              <w:t>Разработка эскиза с согласованием заказчика</w:t>
            </w:r>
            <w:r w:rsidR="00185BEE">
              <w:t>.</w:t>
            </w:r>
          </w:p>
          <w:p w14:paraId="61A2F813" w14:textId="60DE6E89" w:rsidR="00172CC3" w:rsidRDefault="005C7E6F" w:rsidP="00185BEE">
            <w:pPr>
              <w:pStyle w:val="a8"/>
              <w:numPr>
                <w:ilvl w:val="0"/>
                <w:numId w:val="17"/>
              </w:numPr>
              <w:ind w:left="283" w:hanging="207"/>
              <w:contextualSpacing/>
            </w:pPr>
            <w:r w:rsidRPr="00185BEE">
              <w:rPr>
                <w:spacing w:val="-3"/>
              </w:rPr>
              <w:t>Проектная документация:</w:t>
            </w:r>
            <w:r w:rsidR="003D1ADB" w:rsidRPr="00185BEE">
              <w:rPr>
                <w:spacing w:val="-3"/>
              </w:rPr>
              <w:t xml:space="preserve"> </w:t>
            </w:r>
            <w:r w:rsidRPr="00185BEE">
              <w:rPr>
                <w:spacing w:val="-3"/>
              </w:rPr>
              <w:t xml:space="preserve">Выполнить в объёме предусмотренном Постановлением Правительства РФ № 87, с учётом требований </w:t>
            </w:r>
            <w:r w:rsidRPr="004676B6">
              <w:t xml:space="preserve"> </w:t>
            </w:r>
            <w:r w:rsidRPr="00185BEE">
              <w:rPr>
                <w:spacing w:val="-3"/>
              </w:rPr>
              <w:t>ГОСТ Р 21.101-2020.</w:t>
            </w:r>
          </w:p>
          <w:p w14:paraId="260F2871" w14:textId="391B4DF1" w:rsidR="006A786F" w:rsidRPr="006F6724" w:rsidRDefault="00D954DA" w:rsidP="00185BEE">
            <w:pPr>
              <w:pStyle w:val="a8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200"/>
              <w:ind w:left="425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 xml:space="preserve">Своими силами и за свой счет провести </w:t>
            </w:r>
            <w:r w:rsidR="00185BEE">
              <w:rPr>
                <w:rFonts w:eastAsia="Calibri"/>
              </w:rPr>
              <w:t>э</w:t>
            </w:r>
            <w:r w:rsidR="006A786F">
              <w:rPr>
                <w:rFonts w:eastAsia="Calibri"/>
              </w:rPr>
              <w:t>кспертиз</w:t>
            </w:r>
            <w:r w:rsidR="00185BEE">
              <w:rPr>
                <w:rFonts w:eastAsia="Calibri"/>
              </w:rPr>
              <w:t>у</w:t>
            </w:r>
            <w:r w:rsidR="006A786F">
              <w:rPr>
                <w:rFonts w:eastAsia="Calibri"/>
              </w:rPr>
              <w:t xml:space="preserve"> проектной документации и инженерных изысканий.</w:t>
            </w:r>
          </w:p>
          <w:p w14:paraId="2E8F38FD" w14:textId="046F614E" w:rsidR="006A786F" w:rsidRPr="006F6724" w:rsidRDefault="006A786F" w:rsidP="006A786F">
            <w:pPr>
              <w:pStyle w:val="a8"/>
              <w:widowControl w:val="0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200"/>
              <w:ind w:left="1134" w:hanging="567"/>
              <w:contextualSpacing/>
              <w:rPr>
                <w:rFonts w:eastAsia="Calibri"/>
              </w:rPr>
            </w:pPr>
            <w:r w:rsidRPr="006F6724">
              <w:rPr>
                <w:rFonts w:eastAsia="Calibri"/>
              </w:rPr>
              <w:t xml:space="preserve">Подрядчику проработать вопрос необходимости прохождения экспертизы </w:t>
            </w:r>
            <w:r w:rsidR="00D954DA">
              <w:rPr>
                <w:rFonts w:eastAsia="Calibri"/>
              </w:rPr>
              <w:t>проектной</w:t>
            </w:r>
            <w:r w:rsidR="00185BEE">
              <w:rPr>
                <w:rFonts w:eastAsia="Calibri"/>
              </w:rPr>
              <w:t xml:space="preserve"> </w:t>
            </w:r>
            <w:r w:rsidRPr="006F6724">
              <w:rPr>
                <w:rFonts w:eastAsia="Calibri"/>
              </w:rPr>
              <w:t>документации</w:t>
            </w:r>
            <w:r>
              <w:rPr>
                <w:rFonts w:eastAsia="Calibri"/>
              </w:rPr>
              <w:t xml:space="preserve"> и инженерных изысканий</w:t>
            </w:r>
            <w:r w:rsidR="00185BEE">
              <w:rPr>
                <w:rFonts w:eastAsia="Calibri"/>
              </w:rPr>
              <w:t xml:space="preserve"> (количеством разделов для экспертизы)</w:t>
            </w:r>
            <w:r w:rsidRPr="006F6724">
              <w:rPr>
                <w:rFonts w:eastAsia="Calibri"/>
              </w:rPr>
              <w:t xml:space="preserve"> с учетом требований ст. 49 Градостроительного кодекса РФ. Результат данной проработки предоставить на согласование Заказчику.</w:t>
            </w:r>
          </w:p>
          <w:p w14:paraId="478A15C1" w14:textId="6EC6C443" w:rsidR="006A786F" w:rsidRPr="006F6724" w:rsidRDefault="006A786F" w:rsidP="006A786F">
            <w:pPr>
              <w:pStyle w:val="a8"/>
              <w:widowControl w:val="0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200"/>
              <w:ind w:left="1134" w:hanging="567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Д</w:t>
            </w:r>
            <w:r w:rsidRPr="006F6724">
              <w:rPr>
                <w:rFonts w:eastAsia="Calibri"/>
              </w:rPr>
              <w:t>ля прохождения Экспертизы проектной</w:t>
            </w:r>
            <w:r>
              <w:rPr>
                <w:rFonts w:eastAsia="Calibri"/>
              </w:rPr>
              <w:t xml:space="preserve"> </w:t>
            </w:r>
            <w:r w:rsidRPr="006F6724">
              <w:rPr>
                <w:rFonts w:eastAsia="Calibri"/>
              </w:rPr>
              <w:t>документации</w:t>
            </w:r>
            <w:r>
              <w:rPr>
                <w:rFonts w:eastAsia="Calibri"/>
              </w:rPr>
              <w:t xml:space="preserve"> и инженерных изысканий</w:t>
            </w:r>
            <w:r w:rsidRPr="006F6724">
              <w:rPr>
                <w:rFonts w:eastAsia="Calibri"/>
              </w:rPr>
              <w:t xml:space="preserve"> обеспечить передачу проектной</w:t>
            </w:r>
            <w:r>
              <w:rPr>
                <w:rFonts w:eastAsia="Calibri"/>
              </w:rPr>
              <w:t xml:space="preserve"> </w:t>
            </w:r>
            <w:r w:rsidRPr="006F6724">
              <w:rPr>
                <w:rFonts w:eastAsia="Calibri"/>
              </w:rPr>
              <w:t>документации</w:t>
            </w:r>
            <w:r>
              <w:rPr>
                <w:rFonts w:eastAsia="Calibri"/>
              </w:rPr>
              <w:t xml:space="preserve"> и инженерных изысканий</w:t>
            </w:r>
            <w:r w:rsidRPr="006F6724">
              <w:rPr>
                <w:rFonts w:eastAsia="Calibri"/>
              </w:rPr>
              <w:t xml:space="preserve"> в электронном виде.</w:t>
            </w:r>
          </w:p>
          <w:p w14:paraId="177170C5" w14:textId="78D1135C" w:rsidR="006A786F" w:rsidRPr="006F6724" w:rsidRDefault="006A786F" w:rsidP="006A786F">
            <w:pPr>
              <w:pStyle w:val="a8"/>
              <w:widowControl w:val="0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200"/>
              <w:ind w:left="1134" w:hanging="567"/>
              <w:contextualSpacing/>
              <w:rPr>
                <w:rFonts w:eastAsia="Calibri"/>
              </w:rPr>
            </w:pPr>
            <w:r w:rsidRPr="006F6724">
              <w:rPr>
                <w:rFonts w:eastAsia="Calibri"/>
              </w:rPr>
              <w:t>Обеспечить сопровождение экспертизы проектно</w:t>
            </w:r>
            <w:r>
              <w:rPr>
                <w:rFonts w:eastAsia="Calibri"/>
              </w:rPr>
              <w:t xml:space="preserve">й </w:t>
            </w:r>
            <w:r w:rsidRPr="006F6724">
              <w:rPr>
                <w:rFonts w:eastAsia="Calibri"/>
              </w:rPr>
              <w:t>документации</w:t>
            </w:r>
            <w:r>
              <w:rPr>
                <w:rFonts w:eastAsia="Calibri"/>
              </w:rPr>
              <w:t xml:space="preserve"> и инженерных изысканий</w:t>
            </w:r>
            <w:r w:rsidRPr="006F6724">
              <w:rPr>
                <w:rFonts w:eastAsia="Calibri"/>
              </w:rPr>
              <w:t xml:space="preserve"> до момента получения положительного заключения.</w:t>
            </w:r>
          </w:p>
          <w:p w14:paraId="75FFFF5E" w14:textId="1D9D9742" w:rsidR="006A786F" w:rsidRDefault="006A786F" w:rsidP="006A786F">
            <w:pPr>
              <w:pStyle w:val="a8"/>
              <w:widowControl w:val="0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200"/>
              <w:ind w:left="1134" w:hanging="567"/>
              <w:contextualSpacing/>
              <w:rPr>
                <w:rFonts w:eastAsia="Calibri"/>
              </w:rPr>
            </w:pPr>
            <w:r w:rsidRPr="006F6724">
              <w:rPr>
                <w:rFonts w:eastAsia="Calibri"/>
              </w:rPr>
              <w:t xml:space="preserve">Подрядчику на этапе прохождения </w:t>
            </w:r>
            <w:r>
              <w:rPr>
                <w:rFonts w:eastAsia="Calibri"/>
              </w:rPr>
              <w:t>э</w:t>
            </w:r>
            <w:r w:rsidRPr="006F6724">
              <w:rPr>
                <w:rFonts w:eastAsia="Calibri"/>
              </w:rPr>
              <w:t>кспертизы проектной документации</w:t>
            </w:r>
            <w:r>
              <w:rPr>
                <w:rFonts w:eastAsia="Calibri"/>
              </w:rPr>
              <w:t xml:space="preserve"> и инженерных изысканий</w:t>
            </w:r>
            <w:r w:rsidRPr="006F6724">
              <w:rPr>
                <w:rFonts w:eastAsia="Calibri"/>
              </w:rPr>
              <w:t xml:space="preserve"> обеспечить устранение всех замечаний для получения положительного заключения экспертизы (при необходимости) безвозмездно, за свой счет, в сроки, установленные экспертными организациями в РФ в соответствии с действующим законодательством РФ.</w:t>
            </w:r>
          </w:p>
          <w:p w14:paraId="41C08855" w14:textId="6C2741FC" w:rsidR="006F66AF" w:rsidRPr="006F6724" w:rsidRDefault="006F66AF" w:rsidP="006A786F">
            <w:pPr>
              <w:pStyle w:val="a8"/>
              <w:widowControl w:val="0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200"/>
              <w:ind w:left="1134" w:hanging="567"/>
              <w:contextualSpacing/>
              <w:rPr>
                <w:rFonts w:eastAsia="Calibri"/>
              </w:rPr>
            </w:pPr>
            <w:r w:rsidRPr="006F66AF">
              <w:rPr>
                <w:rFonts w:eastAsia="Calibri"/>
              </w:rPr>
              <w:t>Оплата стоимости экспертизы</w:t>
            </w:r>
            <w:r>
              <w:rPr>
                <w:rFonts w:eastAsia="Calibri"/>
              </w:rPr>
              <w:t xml:space="preserve"> проектной документации и инженерных изысканий</w:t>
            </w:r>
            <w:r w:rsidRPr="006F66AF">
              <w:rPr>
                <w:rFonts w:eastAsia="Calibri"/>
              </w:rPr>
              <w:t xml:space="preserve"> и оплата за сопровождение государственной экспертизы входит в стоимость проектно-изыскательских работ, выполняемых Подрядчиком.</w:t>
            </w:r>
          </w:p>
          <w:p w14:paraId="6F5E2D59" w14:textId="0EEFC749" w:rsidR="00F43C4A" w:rsidRDefault="00F43C4A" w:rsidP="00185BEE">
            <w:pPr>
              <w:pStyle w:val="a8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200"/>
              <w:ind w:left="425" w:hanging="283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Рабочая документация.</w:t>
            </w:r>
          </w:p>
          <w:p w14:paraId="4F7FFDD2" w14:textId="1540DB9D" w:rsidR="00B627FB" w:rsidRPr="00B627FB" w:rsidRDefault="00B627FB" w:rsidP="00B627FB">
            <w:pPr>
              <w:pStyle w:val="a8"/>
              <w:widowControl w:val="0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200"/>
              <w:contextualSpacing/>
              <w:rPr>
                <w:rFonts w:eastAsia="Calibri"/>
              </w:rPr>
            </w:pPr>
            <w:r w:rsidRPr="00B627FB">
              <w:rPr>
                <w:rFonts w:eastAsia="Calibri"/>
              </w:rPr>
              <w:t>Пояснительная записка.</w:t>
            </w:r>
          </w:p>
          <w:p w14:paraId="7C394CA8" w14:textId="77777777" w:rsidR="00B627FB" w:rsidRPr="00B627FB" w:rsidRDefault="00B627FB" w:rsidP="00B627FB">
            <w:pPr>
              <w:pStyle w:val="a8"/>
              <w:widowControl w:val="0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200"/>
              <w:contextualSpacing/>
              <w:rPr>
                <w:rFonts w:eastAsia="Calibri"/>
              </w:rPr>
            </w:pPr>
            <w:r w:rsidRPr="00B627FB">
              <w:rPr>
                <w:rFonts w:eastAsia="Calibri"/>
              </w:rPr>
              <w:t>Схема планировочной организации земельного участка.</w:t>
            </w:r>
          </w:p>
          <w:p w14:paraId="3D3ED466" w14:textId="77777777" w:rsidR="00B627FB" w:rsidRPr="00B627FB" w:rsidRDefault="00B627FB" w:rsidP="00B627FB">
            <w:pPr>
              <w:pStyle w:val="a8"/>
              <w:widowControl w:val="0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200"/>
              <w:contextualSpacing/>
              <w:rPr>
                <w:rFonts w:eastAsia="Calibri"/>
              </w:rPr>
            </w:pPr>
            <w:r w:rsidRPr="00B627FB">
              <w:rPr>
                <w:rFonts w:eastAsia="Calibri"/>
              </w:rPr>
              <w:t>ГП (генеральный план).</w:t>
            </w:r>
          </w:p>
          <w:p w14:paraId="2E672133" w14:textId="77777777" w:rsidR="00B627FB" w:rsidRPr="00B627FB" w:rsidRDefault="00B627FB" w:rsidP="00B627FB">
            <w:pPr>
              <w:pStyle w:val="a8"/>
              <w:widowControl w:val="0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200"/>
              <w:contextualSpacing/>
              <w:rPr>
                <w:rFonts w:eastAsia="Calibri"/>
              </w:rPr>
            </w:pPr>
            <w:r w:rsidRPr="00B627FB">
              <w:rPr>
                <w:rFonts w:eastAsia="Calibri"/>
              </w:rPr>
              <w:t>АР (архитектурные решения).</w:t>
            </w:r>
          </w:p>
          <w:p w14:paraId="45717AB1" w14:textId="77777777" w:rsidR="00B627FB" w:rsidRPr="00B627FB" w:rsidRDefault="00B627FB" w:rsidP="00B627FB">
            <w:pPr>
              <w:pStyle w:val="a8"/>
              <w:widowControl w:val="0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200"/>
              <w:contextualSpacing/>
              <w:rPr>
                <w:rFonts w:eastAsia="Calibri"/>
              </w:rPr>
            </w:pPr>
            <w:r w:rsidRPr="00B627FB">
              <w:rPr>
                <w:rFonts w:eastAsia="Calibri"/>
              </w:rPr>
              <w:t>КЖ (конструкции железобетонные).</w:t>
            </w:r>
          </w:p>
          <w:p w14:paraId="2D7CB7FC" w14:textId="77777777" w:rsidR="00B627FB" w:rsidRPr="00B627FB" w:rsidRDefault="00B627FB" w:rsidP="00B627FB">
            <w:pPr>
              <w:pStyle w:val="a8"/>
              <w:widowControl w:val="0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200"/>
              <w:contextualSpacing/>
              <w:rPr>
                <w:rFonts w:eastAsia="Calibri"/>
              </w:rPr>
            </w:pPr>
            <w:r w:rsidRPr="00B627FB">
              <w:rPr>
                <w:rFonts w:eastAsia="Calibri"/>
              </w:rPr>
              <w:t>КМ (конструкции металлические).</w:t>
            </w:r>
          </w:p>
          <w:p w14:paraId="24AB16AA" w14:textId="77777777" w:rsidR="00B627FB" w:rsidRPr="00B627FB" w:rsidRDefault="00B627FB" w:rsidP="00B627FB">
            <w:pPr>
              <w:pStyle w:val="a8"/>
              <w:widowControl w:val="0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200"/>
              <w:contextualSpacing/>
              <w:rPr>
                <w:rFonts w:eastAsia="Calibri"/>
              </w:rPr>
            </w:pPr>
            <w:r w:rsidRPr="00B627FB">
              <w:rPr>
                <w:rFonts w:eastAsia="Calibri"/>
              </w:rPr>
              <w:t>ЭС (электроснабжение) (не требуется).</w:t>
            </w:r>
          </w:p>
          <w:p w14:paraId="5291429C" w14:textId="77777777" w:rsidR="00B627FB" w:rsidRPr="00B627FB" w:rsidRDefault="00B627FB" w:rsidP="00B627FB">
            <w:pPr>
              <w:pStyle w:val="a8"/>
              <w:widowControl w:val="0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200"/>
              <w:contextualSpacing/>
              <w:rPr>
                <w:rFonts w:eastAsia="Calibri"/>
              </w:rPr>
            </w:pPr>
            <w:r w:rsidRPr="00B627FB">
              <w:rPr>
                <w:rFonts w:eastAsia="Calibri"/>
              </w:rPr>
              <w:t>ЭН (наружное электроосвещение).</w:t>
            </w:r>
          </w:p>
          <w:p w14:paraId="29B5461F" w14:textId="77777777" w:rsidR="00B627FB" w:rsidRPr="00B627FB" w:rsidRDefault="00B627FB" w:rsidP="00B627FB">
            <w:pPr>
              <w:pStyle w:val="a8"/>
              <w:widowControl w:val="0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200"/>
              <w:contextualSpacing/>
              <w:rPr>
                <w:rFonts w:eastAsia="Calibri"/>
              </w:rPr>
            </w:pPr>
            <w:r w:rsidRPr="00B627FB">
              <w:rPr>
                <w:rFonts w:eastAsia="Calibri"/>
              </w:rPr>
              <w:t>ЭО (электрическое освещение внутреннее) (не требуется).</w:t>
            </w:r>
          </w:p>
          <w:p w14:paraId="2A4FD8DF" w14:textId="77777777" w:rsidR="00B627FB" w:rsidRPr="00B627FB" w:rsidRDefault="00B627FB" w:rsidP="00B627FB">
            <w:pPr>
              <w:pStyle w:val="a8"/>
              <w:widowControl w:val="0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200"/>
              <w:contextualSpacing/>
              <w:rPr>
                <w:rFonts w:eastAsia="Calibri"/>
              </w:rPr>
            </w:pPr>
            <w:r w:rsidRPr="00B627FB">
              <w:rPr>
                <w:rFonts w:eastAsia="Calibri"/>
              </w:rPr>
              <w:t>ПТ (пожаротушение) (при необходимости).</w:t>
            </w:r>
          </w:p>
          <w:p w14:paraId="543FB309" w14:textId="77777777" w:rsidR="00B627FB" w:rsidRPr="00B627FB" w:rsidRDefault="00B627FB" w:rsidP="00B627FB">
            <w:pPr>
              <w:pStyle w:val="a8"/>
              <w:widowControl w:val="0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200"/>
              <w:contextualSpacing/>
              <w:rPr>
                <w:rFonts w:eastAsia="Calibri"/>
              </w:rPr>
            </w:pPr>
            <w:r w:rsidRPr="00B627FB">
              <w:rPr>
                <w:rFonts w:eastAsia="Calibri"/>
              </w:rPr>
              <w:t>ОВ (отопление, вентиляция и кондиционирование).</w:t>
            </w:r>
          </w:p>
          <w:p w14:paraId="2AC439CF" w14:textId="77777777" w:rsidR="00B627FB" w:rsidRPr="00B627FB" w:rsidRDefault="00B627FB" w:rsidP="00B627FB">
            <w:pPr>
              <w:pStyle w:val="a8"/>
              <w:widowControl w:val="0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200"/>
              <w:contextualSpacing/>
              <w:rPr>
                <w:rFonts w:eastAsia="Calibri"/>
              </w:rPr>
            </w:pPr>
            <w:r w:rsidRPr="00B627FB">
              <w:rPr>
                <w:rFonts w:eastAsia="Calibri"/>
              </w:rPr>
              <w:t>СПС (систему пожарной сигнализации).</w:t>
            </w:r>
          </w:p>
          <w:p w14:paraId="44EA965C" w14:textId="77777777" w:rsidR="00B627FB" w:rsidRPr="00B627FB" w:rsidRDefault="00B627FB" w:rsidP="00B627FB">
            <w:pPr>
              <w:pStyle w:val="a8"/>
              <w:widowControl w:val="0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200"/>
              <w:contextualSpacing/>
              <w:rPr>
                <w:rFonts w:eastAsia="Calibri"/>
              </w:rPr>
            </w:pPr>
            <w:r w:rsidRPr="00B627FB">
              <w:rPr>
                <w:rFonts w:eastAsia="Calibri"/>
              </w:rPr>
              <w:t>СОУЭ (систему оповещения и управления эвакуацией людей при пожаре).</w:t>
            </w:r>
          </w:p>
          <w:p w14:paraId="7697314B" w14:textId="77777777" w:rsidR="00B627FB" w:rsidRPr="00B627FB" w:rsidRDefault="00B627FB" w:rsidP="00B627FB">
            <w:pPr>
              <w:pStyle w:val="a8"/>
              <w:widowControl w:val="0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200"/>
              <w:contextualSpacing/>
              <w:rPr>
                <w:rFonts w:eastAsia="Calibri"/>
              </w:rPr>
            </w:pPr>
            <w:r w:rsidRPr="00B627FB">
              <w:rPr>
                <w:rFonts w:eastAsia="Calibri"/>
              </w:rPr>
              <w:t>АЭО (систему аварийного эвакуационного освещения).</w:t>
            </w:r>
          </w:p>
          <w:p w14:paraId="214AFD57" w14:textId="77777777" w:rsidR="00B627FB" w:rsidRPr="00B627FB" w:rsidRDefault="00B627FB" w:rsidP="00B627FB">
            <w:pPr>
              <w:pStyle w:val="a8"/>
              <w:widowControl w:val="0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200"/>
              <w:contextualSpacing/>
              <w:rPr>
                <w:rFonts w:eastAsia="Calibri"/>
              </w:rPr>
            </w:pPr>
            <w:r w:rsidRPr="00B627FB">
              <w:rPr>
                <w:rFonts w:eastAsia="Calibri"/>
              </w:rPr>
              <w:t>Конструктивные и объемно-планировочные решения с подтверждающим расчетом о соответствии принятых решений с несущей способностью конструктива здания.</w:t>
            </w:r>
          </w:p>
          <w:p w14:paraId="54E5A615" w14:textId="77777777" w:rsidR="00B627FB" w:rsidRPr="00B627FB" w:rsidRDefault="00B627FB" w:rsidP="00B627FB">
            <w:pPr>
              <w:pStyle w:val="a8"/>
              <w:widowControl w:val="0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200"/>
              <w:contextualSpacing/>
              <w:rPr>
                <w:rFonts w:eastAsia="Calibri"/>
              </w:rPr>
            </w:pPr>
            <w:r w:rsidRPr="00B627FB">
              <w:rPr>
                <w:rFonts w:eastAsia="Calibri"/>
              </w:rPr>
              <w:t xml:space="preserve">Сведения об инженерном оборудовании, о сетях инженерно-технического обеспечения, перечень </w:t>
            </w:r>
            <w:r w:rsidRPr="00B627FB">
              <w:rPr>
                <w:rFonts w:eastAsia="Calibri"/>
              </w:rPr>
              <w:lastRenderedPageBreak/>
              <w:t>инженерно-технических мероприятий, содержание технологических решений.</w:t>
            </w:r>
          </w:p>
          <w:p w14:paraId="0921454E" w14:textId="77777777" w:rsidR="00B627FB" w:rsidRPr="00B627FB" w:rsidRDefault="00B627FB" w:rsidP="00B627FB">
            <w:pPr>
              <w:pStyle w:val="a8"/>
              <w:widowControl w:val="0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200"/>
              <w:contextualSpacing/>
              <w:rPr>
                <w:rFonts w:eastAsia="Calibri"/>
              </w:rPr>
            </w:pPr>
            <w:r w:rsidRPr="00B627FB">
              <w:rPr>
                <w:rFonts w:eastAsia="Calibri"/>
              </w:rPr>
              <w:t>Организация строительства.</w:t>
            </w:r>
          </w:p>
          <w:p w14:paraId="5C6C745C" w14:textId="77777777" w:rsidR="00B627FB" w:rsidRPr="00B627FB" w:rsidRDefault="00B627FB" w:rsidP="00B627FB">
            <w:pPr>
              <w:pStyle w:val="a8"/>
              <w:widowControl w:val="0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200"/>
              <w:contextualSpacing/>
              <w:rPr>
                <w:rFonts w:eastAsia="Calibri"/>
              </w:rPr>
            </w:pPr>
            <w:r w:rsidRPr="00B627FB">
              <w:rPr>
                <w:rFonts w:eastAsia="Calibri"/>
              </w:rPr>
              <w:t>Перечень мероприятий по охране окружающей среды.</w:t>
            </w:r>
          </w:p>
          <w:p w14:paraId="47B8E203" w14:textId="02D07777" w:rsidR="00B627FB" w:rsidRDefault="00B627FB" w:rsidP="00B627FB">
            <w:pPr>
              <w:pStyle w:val="a8"/>
              <w:widowControl w:val="0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200"/>
              <w:contextualSpacing/>
              <w:rPr>
                <w:rFonts w:eastAsia="Calibri"/>
              </w:rPr>
            </w:pPr>
            <w:r w:rsidRPr="00B627FB">
              <w:rPr>
                <w:rFonts w:eastAsia="Calibri"/>
              </w:rPr>
              <w:t>Перечень мероприятий по обеспечению пожарной безопасности.</w:t>
            </w:r>
          </w:p>
          <w:p w14:paraId="1FBCFA03" w14:textId="643E7939" w:rsidR="00F43C4A" w:rsidRPr="00B627FB" w:rsidRDefault="00F43C4A" w:rsidP="00B627FB">
            <w:pPr>
              <w:pStyle w:val="a8"/>
              <w:widowControl w:val="0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200"/>
              <w:contextualSpacing/>
              <w:rPr>
                <w:rFonts w:eastAsia="Calibri"/>
              </w:rPr>
            </w:pPr>
            <w:r w:rsidRPr="00B627FB">
              <w:rPr>
                <w:rFonts w:eastAsia="Calibri"/>
              </w:rPr>
              <w:t>Рабочие чертежи, предназначенные для производства строительных и монтажных работ, объеди</w:t>
            </w:r>
            <w:r w:rsidR="00D74644" w:rsidRPr="00B627FB">
              <w:rPr>
                <w:rFonts w:eastAsia="Calibri"/>
              </w:rPr>
              <w:t>н</w:t>
            </w:r>
            <w:r w:rsidRPr="00B627FB">
              <w:rPr>
                <w:rFonts w:eastAsia="Calibri"/>
              </w:rPr>
              <w:t>енные в основные комплекты рабочих чертежей по маркам</w:t>
            </w:r>
            <w:r w:rsidR="00D74644" w:rsidRPr="00B627FB">
              <w:rPr>
                <w:rFonts w:eastAsia="Calibri"/>
              </w:rPr>
              <w:t xml:space="preserve">. Марки основных комплектов рабочих чертежей приведены в таблице Г.1 (приложение Г) </w:t>
            </w:r>
            <w:r w:rsidR="00D74644" w:rsidRPr="00B627FB">
              <w:rPr>
                <w:spacing w:val="-3"/>
              </w:rPr>
              <w:t>ГОСТ Р 21.101-2020.</w:t>
            </w:r>
          </w:p>
          <w:p w14:paraId="72B07D03" w14:textId="25AF52F9" w:rsidR="00F43C4A" w:rsidRDefault="00F43C4A" w:rsidP="00B627FB">
            <w:pPr>
              <w:pStyle w:val="a8"/>
              <w:widowControl w:val="0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200"/>
              <w:contextualSpacing/>
              <w:rPr>
                <w:rFonts w:eastAsia="Calibri"/>
              </w:rPr>
            </w:pPr>
            <w:r w:rsidRPr="00B627FB">
              <w:rPr>
                <w:rFonts w:eastAsia="Calibri"/>
              </w:rPr>
              <w:t>Прилагаемые документы, разработанные в дополнение к рабочим чертежам основного комплекта.</w:t>
            </w:r>
          </w:p>
          <w:p w14:paraId="05E0CF52" w14:textId="1937ADF0" w:rsidR="005C7E6F" w:rsidRPr="00B627FB" w:rsidRDefault="00F43C4A" w:rsidP="00B627FB">
            <w:pPr>
              <w:pStyle w:val="a8"/>
              <w:widowControl w:val="0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200"/>
              <w:contextualSpacing/>
              <w:rPr>
                <w:rFonts w:eastAsia="Calibri"/>
              </w:rPr>
            </w:pPr>
            <w:r w:rsidRPr="00391C51">
              <w:t>СМ (сметы на строительство).</w:t>
            </w:r>
          </w:p>
        </w:tc>
      </w:tr>
      <w:tr w:rsidR="008217FF" w:rsidRPr="000D1EB7" w14:paraId="5535F48A" w14:textId="77777777" w:rsidTr="005347A3">
        <w:tc>
          <w:tcPr>
            <w:tcW w:w="568" w:type="dxa"/>
            <w:vAlign w:val="center"/>
          </w:tcPr>
          <w:p w14:paraId="6624C4F2" w14:textId="08274155" w:rsidR="008217FF" w:rsidRPr="009627AB" w:rsidRDefault="009627AB" w:rsidP="008217F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14</w:t>
            </w:r>
          </w:p>
        </w:tc>
        <w:tc>
          <w:tcPr>
            <w:tcW w:w="2551" w:type="dxa"/>
          </w:tcPr>
          <w:p w14:paraId="2BA460BE" w14:textId="71F9CE01" w:rsidR="008217FF" w:rsidRPr="00172CC3" w:rsidRDefault="008217FF" w:rsidP="008217FF">
            <w:pPr>
              <w:shd w:val="clear" w:color="auto" w:fill="FFFFFF"/>
              <w:ind w:left="5"/>
              <w:rPr>
                <w:spacing w:val="-3"/>
                <w:sz w:val="22"/>
                <w:szCs w:val="22"/>
              </w:rPr>
            </w:pPr>
            <w:r w:rsidRPr="00F95F4F">
              <w:t>Особые факторы проведения работ</w:t>
            </w:r>
          </w:p>
        </w:tc>
        <w:tc>
          <w:tcPr>
            <w:tcW w:w="7054" w:type="dxa"/>
          </w:tcPr>
          <w:p w14:paraId="5C2010EB" w14:textId="1760ECC2" w:rsidR="008217FF" w:rsidRPr="00697AA4" w:rsidRDefault="008217FF" w:rsidP="008217FF">
            <w:pPr>
              <w:contextualSpacing/>
            </w:pPr>
            <w:r w:rsidRPr="00F95F4F">
              <w:t>Проведение работ в условиях действующего производства.</w:t>
            </w:r>
          </w:p>
        </w:tc>
      </w:tr>
      <w:tr w:rsidR="008217FF" w:rsidRPr="000D1EB7" w14:paraId="067C1FFE" w14:textId="77777777" w:rsidTr="005347A3">
        <w:tc>
          <w:tcPr>
            <w:tcW w:w="568" w:type="dxa"/>
            <w:vAlign w:val="center"/>
          </w:tcPr>
          <w:p w14:paraId="067B6EB4" w14:textId="1AB02EC5" w:rsidR="008217FF" w:rsidRPr="009627AB" w:rsidRDefault="009627AB" w:rsidP="008217F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2551" w:type="dxa"/>
          </w:tcPr>
          <w:p w14:paraId="48529F92" w14:textId="7C6793A2" w:rsidR="008217FF" w:rsidRPr="00172CC3" w:rsidRDefault="008217FF" w:rsidP="008217FF">
            <w:pPr>
              <w:shd w:val="clear" w:color="auto" w:fill="FFFFFF"/>
              <w:ind w:left="5"/>
              <w:rPr>
                <w:spacing w:val="-3"/>
                <w:sz w:val="22"/>
                <w:szCs w:val="22"/>
              </w:rPr>
            </w:pPr>
            <w:r w:rsidRPr="00F95F4F">
              <w:t>Сроки проектирования</w:t>
            </w:r>
          </w:p>
        </w:tc>
        <w:tc>
          <w:tcPr>
            <w:tcW w:w="7054" w:type="dxa"/>
          </w:tcPr>
          <w:p w14:paraId="24C07603" w14:textId="5293B170" w:rsidR="008217FF" w:rsidRPr="00697AA4" w:rsidRDefault="00D954DA" w:rsidP="008217FF">
            <w:pPr>
              <w:contextualSpacing/>
            </w:pPr>
            <w:r>
              <w:rPr>
                <w:lang w:val="en-US"/>
              </w:rPr>
              <w:t>120</w:t>
            </w:r>
            <w:r w:rsidR="008217FF" w:rsidRPr="00F95F4F">
              <w:t xml:space="preserve"> календарных дней</w:t>
            </w:r>
          </w:p>
        </w:tc>
      </w:tr>
      <w:tr w:rsidR="008217FF" w:rsidRPr="000D1EB7" w14:paraId="3A9D2175" w14:textId="77777777" w:rsidTr="00964DAF">
        <w:tc>
          <w:tcPr>
            <w:tcW w:w="568" w:type="dxa"/>
            <w:vAlign w:val="center"/>
          </w:tcPr>
          <w:p w14:paraId="53972AAF" w14:textId="77777777" w:rsidR="008217FF" w:rsidRPr="000D4765" w:rsidRDefault="008217FF" w:rsidP="008217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5" w:type="dxa"/>
            <w:gridSpan w:val="2"/>
          </w:tcPr>
          <w:p w14:paraId="558DC3CB" w14:textId="13ADBC4B" w:rsidR="008217FF" w:rsidRDefault="008217FF" w:rsidP="008217FF">
            <w:pPr>
              <w:contextualSpacing/>
              <w:jc w:val="center"/>
            </w:pPr>
            <w:r>
              <w:t>Требования к проектно-сметной документации.</w:t>
            </w:r>
          </w:p>
        </w:tc>
      </w:tr>
      <w:tr w:rsidR="008217FF" w:rsidRPr="000D1EB7" w14:paraId="527E8F4A" w14:textId="77777777" w:rsidTr="00673229">
        <w:trPr>
          <w:trHeight w:val="2271"/>
        </w:trPr>
        <w:tc>
          <w:tcPr>
            <w:tcW w:w="568" w:type="dxa"/>
            <w:vAlign w:val="center"/>
          </w:tcPr>
          <w:p w14:paraId="7E3CA619" w14:textId="154514C2" w:rsidR="008217FF" w:rsidRPr="009627AB" w:rsidRDefault="009627AB" w:rsidP="008217F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2551" w:type="dxa"/>
          </w:tcPr>
          <w:p w14:paraId="77BD05A3" w14:textId="036D6D13" w:rsidR="008217FF" w:rsidRPr="00A17D98" w:rsidRDefault="008217FF" w:rsidP="008217FF">
            <w:pPr>
              <w:shd w:val="clear" w:color="auto" w:fill="FFFFFF"/>
              <w:ind w:right="125"/>
              <w:rPr>
                <w:spacing w:val="-2"/>
                <w:sz w:val="22"/>
                <w:szCs w:val="22"/>
              </w:rPr>
            </w:pPr>
            <w:r w:rsidRPr="00B8463C"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7054" w:type="dxa"/>
          </w:tcPr>
          <w:p w14:paraId="17FE15CC" w14:textId="77777777" w:rsidR="008217FF" w:rsidRPr="00AF329E" w:rsidRDefault="008217FF" w:rsidP="008217FF">
            <w:pPr>
              <w:spacing w:after="160" w:line="259" w:lineRule="auto"/>
            </w:pPr>
            <w:r w:rsidRPr="00AF329E">
              <w:t>1 Основные проектные требования.</w:t>
            </w:r>
          </w:p>
          <w:p w14:paraId="0996E6D0" w14:textId="77777777" w:rsidR="008217FF" w:rsidRPr="00AF329E" w:rsidRDefault="008217FF" w:rsidP="008217FF">
            <w:pPr>
              <w:pStyle w:val="a8"/>
              <w:numPr>
                <w:ilvl w:val="1"/>
                <w:numId w:val="18"/>
              </w:numPr>
              <w:contextualSpacing/>
            </w:pPr>
            <w:r w:rsidRPr="00AF329E">
              <w:t>На этапе обследования Подрядчик собственными силами формирует архитектурно- планировочную и конструктивную основу для проектирования с использования натурного обследования существующих строительных конструкций и выполнения детальных обмеров. Подрядчик несет ответственность за достоверность архитектурно- планировочной и конструктивной основы, разрабатываемой рабочей документации. Планы территории, которые предоставляются Заказчиком, носят лишь вспомогательный характер.</w:t>
            </w:r>
          </w:p>
          <w:p w14:paraId="7D2179C6" w14:textId="77777777" w:rsidR="008217FF" w:rsidRDefault="008217FF" w:rsidP="008217FF">
            <w:pPr>
              <w:pStyle w:val="a8"/>
              <w:numPr>
                <w:ilvl w:val="1"/>
                <w:numId w:val="18"/>
              </w:numPr>
              <w:contextualSpacing/>
            </w:pPr>
            <w:r w:rsidRPr="00AF329E">
              <w:t>Разработать архитектурные, конструктивные и объемно-планировочные решения, содержащие материалы в текстовой и графической форме с учетом действующих градостроительных нормативов.</w:t>
            </w:r>
          </w:p>
          <w:p w14:paraId="08499453" w14:textId="77777777" w:rsidR="008217FF" w:rsidRDefault="008217FF" w:rsidP="008217FF">
            <w:pPr>
              <w:pStyle w:val="a8"/>
              <w:numPr>
                <w:ilvl w:val="1"/>
                <w:numId w:val="18"/>
              </w:numPr>
              <w:contextualSpacing/>
            </w:pPr>
            <w:r w:rsidRPr="00AF329E">
              <w:t>Расчёт нагрузок и воздействий (СП 20.13330.2016).</w:t>
            </w:r>
          </w:p>
          <w:p w14:paraId="09CBDD24" w14:textId="77777777" w:rsidR="008217FF" w:rsidRDefault="008217FF" w:rsidP="008217FF">
            <w:pPr>
              <w:pStyle w:val="a8"/>
              <w:numPr>
                <w:ilvl w:val="1"/>
                <w:numId w:val="18"/>
              </w:numPr>
              <w:contextualSpacing/>
            </w:pPr>
            <w:r w:rsidRPr="00A8664F">
              <w:t>Расчёт фундамента (СП 22.13330.2016, СП 63.13330.2018)</w:t>
            </w:r>
            <w:r>
              <w:t>.</w:t>
            </w:r>
          </w:p>
          <w:p w14:paraId="6CEF6F43" w14:textId="77777777" w:rsidR="008217FF" w:rsidRPr="00AF329E" w:rsidRDefault="008217FF" w:rsidP="008217FF">
            <w:pPr>
              <w:pStyle w:val="a8"/>
              <w:numPr>
                <w:ilvl w:val="1"/>
                <w:numId w:val="18"/>
              </w:numPr>
              <w:contextualSpacing/>
            </w:pPr>
            <w:r w:rsidRPr="00A8664F">
              <w:t>Расчёт стального каркаса (СП 16.13330.2017)</w:t>
            </w:r>
            <w:r>
              <w:t>.</w:t>
            </w:r>
          </w:p>
          <w:p w14:paraId="298E4876" w14:textId="77777777" w:rsidR="008217FF" w:rsidRPr="001E502C" w:rsidRDefault="008217FF" w:rsidP="008217FF">
            <w:pPr>
              <w:contextualSpacing/>
            </w:pPr>
          </w:p>
        </w:tc>
      </w:tr>
      <w:tr w:rsidR="008217FF" w:rsidRPr="000D1EB7" w14:paraId="55840085" w14:textId="77777777" w:rsidTr="00D3183D">
        <w:trPr>
          <w:trHeight w:val="2271"/>
        </w:trPr>
        <w:tc>
          <w:tcPr>
            <w:tcW w:w="568" w:type="dxa"/>
            <w:vAlign w:val="center"/>
          </w:tcPr>
          <w:p w14:paraId="0E6F0503" w14:textId="4DB90F00" w:rsidR="008217FF" w:rsidRPr="009627AB" w:rsidRDefault="009627AB" w:rsidP="008217F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17</w:t>
            </w:r>
          </w:p>
        </w:tc>
        <w:tc>
          <w:tcPr>
            <w:tcW w:w="2551" w:type="dxa"/>
          </w:tcPr>
          <w:p w14:paraId="541FFD2F" w14:textId="090085E1" w:rsidR="008217FF" w:rsidRPr="00A17D98" w:rsidRDefault="008217FF" w:rsidP="008217FF">
            <w:pPr>
              <w:shd w:val="clear" w:color="auto" w:fill="FFFFFF"/>
              <w:ind w:right="125"/>
              <w:rPr>
                <w:spacing w:val="-2"/>
                <w:sz w:val="22"/>
                <w:szCs w:val="22"/>
              </w:rPr>
            </w:pPr>
            <w:r w:rsidRPr="00AF329E">
              <w:t>Требования к Схеме планировочной организации земельного участка - ПЗУ</w:t>
            </w:r>
          </w:p>
        </w:tc>
        <w:tc>
          <w:tcPr>
            <w:tcW w:w="7054" w:type="dxa"/>
          </w:tcPr>
          <w:p w14:paraId="741CC713" w14:textId="77777777" w:rsidR="008217FF" w:rsidRPr="00AF329E" w:rsidRDefault="008217FF" w:rsidP="008217FF">
            <w:pPr>
              <w:pStyle w:val="a8"/>
              <w:numPr>
                <w:ilvl w:val="0"/>
                <w:numId w:val="19"/>
              </w:numPr>
              <w:ind w:left="316" w:hanging="284"/>
              <w:contextualSpacing/>
            </w:pPr>
            <w:r w:rsidRPr="00AF329E">
              <w:t>Разработать схему планировочной организации земельного участка, содержащую материалы в текстовой и графической форме.</w:t>
            </w:r>
          </w:p>
          <w:p w14:paraId="0F0E28E7" w14:textId="77777777" w:rsidR="008217FF" w:rsidRPr="00AF329E" w:rsidRDefault="008217FF" w:rsidP="008217FF">
            <w:pPr>
              <w:pStyle w:val="a8"/>
              <w:numPr>
                <w:ilvl w:val="0"/>
                <w:numId w:val="19"/>
              </w:numPr>
              <w:ind w:left="316" w:hanging="284"/>
              <w:contextualSpacing/>
            </w:pPr>
            <w:r w:rsidRPr="00AF329E">
              <w:t xml:space="preserve">Проектирование вести на материалах актуализированной топографической съемки М 1:500 с подземными коммуникациями. </w:t>
            </w:r>
          </w:p>
          <w:p w14:paraId="4E6C68F7" w14:textId="77777777" w:rsidR="008217FF" w:rsidRDefault="008217FF" w:rsidP="008217FF">
            <w:pPr>
              <w:pStyle w:val="a8"/>
              <w:ind w:left="316"/>
              <w:contextualSpacing/>
            </w:pPr>
            <w:r w:rsidRPr="00AF329E">
              <w:t>Предусмотренные проектно-сметной документацией материалы должны иметь сертификаты, паспорта соответствия и санитарно-эпидемиологические паспорта, показатели пожарной опасности, не превышающие нормативные.</w:t>
            </w:r>
          </w:p>
          <w:p w14:paraId="6A40DDA5" w14:textId="5C8AA86E" w:rsidR="00D33E27" w:rsidRPr="001E502C" w:rsidRDefault="00D33E27" w:rsidP="008217FF">
            <w:pPr>
              <w:pStyle w:val="a8"/>
              <w:ind w:left="316"/>
              <w:contextualSpacing/>
            </w:pPr>
          </w:p>
        </w:tc>
      </w:tr>
      <w:tr w:rsidR="008217FF" w:rsidRPr="000D1EB7" w14:paraId="600BBD35" w14:textId="77777777" w:rsidTr="00D33E27">
        <w:trPr>
          <w:trHeight w:val="552"/>
        </w:trPr>
        <w:tc>
          <w:tcPr>
            <w:tcW w:w="568" w:type="dxa"/>
            <w:vAlign w:val="center"/>
          </w:tcPr>
          <w:p w14:paraId="30FFE783" w14:textId="2D3CF37D" w:rsidR="008217FF" w:rsidRPr="009627AB" w:rsidRDefault="009627AB" w:rsidP="008217F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2551" w:type="dxa"/>
            <w:vAlign w:val="center"/>
          </w:tcPr>
          <w:p w14:paraId="64616514" w14:textId="77777777" w:rsidR="008217FF" w:rsidRPr="00A17D98" w:rsidRDefault="008217FF" w:rsidP="008217FF">
            <w:pPr>
              <w:shd w:val="clear" w:color="auto" w:fill="FFFFFF"/>
              <w:ind w:right="125"/>
              <w:rPr>
                <w:sz w:val="22"/>
                <w:szCs w:val="22"/>
              </w:rPr>
            </w:pPr>
            <w:r w:rsidRPr="00A17D98">
              <w:rPr>
                <w:spacing w:val="-2"/>
                <w:sz w:val="22"/>
                <w:szCs w:val="22"/>
              </w:rPr>
              <w:t>Требования по составлению сметной документации</w:t>
            </w:r>
          </w:p>
        </w:tc>
        <w:tc>
          <w:tcPr>
            <w:tcW w:w="7054" w:type="dxa"/>
            <w:vAlign w:val="center"/>
          </w:tcPr>
          <w:p w14:paraId="74B27BE5" w14:textId="40BAE25C" w:rsidR="008E32AE" w:rsidRPr="001E502C" w:rsidRDefault="008217FF" w:rsidP="00D33E27">
            <w:pPr>
              <w:pStyle w:val="a8"/>
              <w:spacing w:line="276" w:lineRule="auto"/>
              <w:ind w:left="316"/>
              <w:contextualSpacing/>
            </w:pPr>
            <w:r w:rsidRPr="001E502C">
              <w:t xml:space="preserve">Сметная документация разрабатывается в текущем уровне цен ресурсным методом с применением действующих сметных норм (ГЭСН, ГЭСНм, ГЭСНп) в соответствии с Методикой применения сметных норм (согласно приказу Минстроя </w:t>
            </w:r>
            <w:r w:rsidRPr="001E502C">
              <w:lastRenderedPageBreak/>
              <w:t>России от 04.08.2020 г. №421/пр в ред. приказа 557/пр от 07.07.2022, с учетом актуальных изменений и дополнений. Предоставить</w:t>
            </w:r>
            <w:r w:rsidR="00D33E27">
              <w:t xml:space="preserve"> в электронном виде ЛСР (сметы), конъюнктурный анализ цен </w:t>
            </w:r>
            <w:r w:rsidRPr="001E502C">
              <w:t>в формате «Гранд-смета», а также – в бумажном виде.</w:t>
            </w:r>
          </w:p>
          <w:p w14:paraId="076F9DF7" w14:textId="7F5FFFB5" w:rsidR="008217FF" w:rsidRPr="00A17D98" w:rsidRDefault="008217FF" w:rsidP="00D33E27">
            <w:pPr>
              <w:shd w:val="clear" w:color="auto" w:fill="FFFFFF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</w:tr>
      <w:tr w:rsidR="00BB456C" w:rsidRPr="000D1EB7" w14:paraId="28A5534B" w14:textId="77777777" w:rsidTr="00B4523E">
        <w:tc>
          <w:tcPr>
            <w:tcW w:w="568" w:type="dxa"/>
            <w:vAlign w:val="center"/>
          </w:tcPr>
          <w:p w14:paraId="3D09656B" w14:textId="73577E4E" w:rsidR="00BB456C" w:rsidRPr="009627AB" w:rsidRDefault="009627AB" w:rsidP="00BB456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19</w:t>
            </w:r>
          </w:p>
        </w:tc>
        <w:tc>
          <w:tcPr>
            <w:tcW w:w="2551" w:type="dxa"/>
          </w:tcPr>
          <w:p w14:paraId="2C849B94" w14:textId="68532AD9" w:rsidR="00BB456C" w:rsidRPr="00A17D98" w:rsidRDefault="00BB456C" w:rsidP="00BB456C">
            <w:pPr>
              <w:shd w:val="clear" w:color="auto" w:fill="FFFFFF"/>
              <w:ind w:right="24" w:hanging="5"/>
              <w:rPr>
                <w:sz w:val="22"/>
                <w:szCs w:val="22"/>
              </w:rPr>
            </w:pPr>
            <w:r w:rsidRPr="00970CCF">
              <w:t>Требования к согласованию</w:t>
            </w:r>
          </w:p>
        </w:tc>
        <w:tc>
          <w:tcPr>
            <w:tcW w:w="7054" w:type="dxa"/>
          </w:tcPr>
          <w:p w14:paraId="599FB068" w14:textId="77777777" w:rsidR="00BB456C" w:rsidRPr="00970CCF" w:rsidRDefault="00BB456C" w:rsidP="00D33E27">
            <w:pPr>
              <w:spacing w:line="276" w:lineRule="auto"/>
            </w:pPr>
            <w:r w:rsidRPr="00970CCF">
              <w:t>Согласования с заинтересованными ведомствами и организациями выполняются Проектной организацией в установленном порядке, в объеме требований, действующих нормативных и законодательных документов:</w:t>
            </w:r>
          </w:p>
          <w:p w14:paraId="612D509A" w14:textId="2FD25FE0" w:rsidR="00BB456C" w:rsidRDefault="00BB456C" w:rsidP="00D33E27">
            <w:pPr>
              <w:pStyle w:val="a8"/>
              <w:numPr>
                <w:ilvl w:val="0"/>
                <w:numId w:val="20"/>
              </w:numPr>
              <w:spacing w:line="276" w:lineRule="auto"/>
              <w:contextualSpacing/>
            </w:pPr>
            <w:r>
              <w:t>Эскиз объемно-планировочного решения согласовать с заказчиком.</w:t>
            </w:r>
          </w:p>
          <w:p w14:paraId="5E3F5CFF" w14:textId="6946EE35" w:rsidR="00BB456C" w:rsidRPr="00970CCF" w:rsidRDefault="00BB456C" w:rsidP="00D33E27">
            <w:pPr>
              <w:pStyle w:val="a8"/>
              <w:numPr>
                <w:ilvl w:val="0"/>
                <w:numId w:val="20"/>
              </w:numPr>
              <w:spacing w:line="276" w:lineRule="auto"/>
              <w:contextualSpacing/>
            </w:pPr>
            <w:r w:rsidRPr="00970CCF">
              <w:t>Проектно-сметную документацию в полном объеме согласовать с Заказчиком.</w:t>
            </w:r>
          </w:p>
          <w:p w14:paraId="3FDF8CF6" w14:textId="77777777" w:rsidR="00BB456C" w:rsidRPr="00970CCF" w:rsidRDefault="00BB456C" w:rsidP="00D33E27">
            <w:pPr>
              <w:pStyle w:val="a8"/>
              <w:numPr>
                <w:ilvl w:val="0"/>
                <w:numId w:val="20"/>
              </w:numPr>
              <w:spacing w:line="276" w:lineRule="auto"/>
              <w:contextualSpacing/>
            </w:pPr>
            <w:r w:rsidRPr="00970CCF">
              <w:t>Владельцами подземных сооружений и коммуникаций, попадающих в зону производства работ и другими заинтересованными службами.</w:t>
            </w:r>
          </w:p>
          <w:p w14:paraId="16192D8B" w14:textId="77777777" w:rsidR="00BB456C" w:rsidRDefault="00BB456C" w:rsidP="00D33E27">
            <w:pPr>
              <w:spacing w:line="276" w:lineRule="auto"/>
            </w:pPr>
            <w:r w:rsidRPr="00970CCF">
              <w:t>Проектная документация подлежит необходимым согласованиям в установленном порядке (при необходимости).</w:t>
            </w:r>
          </w:p>
          <w:p w14:paraId="76515135" w14:textId="30039FE0" w:rsidR="00D33E27" w:rsidRPr="001E502C" w:rsidRDefault="00D33E27" w:rsidP="00BB456C"/>
        </w:tc>
      </w:tr>
      <w:tr w:rsidR="00BB456C" w:rsidRPr="000D1EB7" w14:paraId="30947235" w14:textId="77777777" w:rsidTr="00B4523E">
        <w:tc>
          <w:tcPr>
            <w:tcW w:w="568" w:type="dxa"/>
            <w:vAlign w:val="center"/>
          </w:tcPr>
          <w:p w14:paraId="5D185C8E" w14:textId="4348480A" w:rsidR="00BB456C" w:rsidRPr="009627AB" w:rsidRDefault="009627AB" w:rsidP="00BB456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2551" w:type="dxa"/>
          </w:tcPr>
          <w:p w14:paraId="0AA38C3B" w14:textId="00BC5A9D" w:rsidR="00BB456C" w:rsidRPr="00A17D98" w:rsidRDefault="00BB456C" w:rsidP="00BB456C">
            <w:pPr>
              <w:shd w:val="clear" w:color="auto" w:fill="FFFFFF"/>
              <w:ind w:right="24" w:hanging="5"/>
              <w:rPr>
                <w:sz w:val="22"/>
                <w:szCs w:val="22"/>
              </w:rPr>
            </w:pPr>
            <w:r w:rsidRPr="001E502C">
              <w:t>Особые условия</w:t>
            </w:r>
          </w:p>
        </w:tc>
        <w:tc>
          <w:tcPr>
            <w:tcW w:w="7054" w:type="dxa"/>
          </w:tcPr>
          <w:p w14:paraId="54ECE6AA" w14:textId="77777777" w:rsidR="00BB456C" w:rsidRPr="001E502C" w:rsidRDefault="00BB456C" w:rsidP="00D33E27">
            <w:pPr>
              <w:spacing w:line="276" w:lineRule="auto"/>
            </w:pPr>
            <w:r w:rsidRPr="001E502C">
              <w:t>1. Проектирование вести в соответствии с действующей градостроительной, нормативно-технической документацией, СП и требованиями настоящего ТЗ.</w:t>
            </w:r>
          </w:p>
          <w:p w14:paraId="1F59F95A" w14:textId="77777777" w:rsidR="00BB456C" w:rsidRPr="001E502C" w:rsidRDefault="00BB456C" w:rsidP="00D33E27">
            <w:pPr>
              <w:spacing w:line="276" w:lineRule="auto"/>
            </w:pPr>
            <w:r w:rsidRPr="001E502C">
              <w:t>2. Технические решения, принятые в проектно-сметной документации, должны соответствовать требованиям технических регламентов, экологических, санитарно-гигиенических, противопожарных и других норм, действующих на территории РФ, и обеспечивать безопасную для жизни и здоровья людей эксплуатацию объекта при соблюдении предусмотренных проектно-сметной документацией мероприятий.</w:t>
            </w:r>
          </w:p>
          <w:p w14:paraId="7447B80A" w14:textId="77777777" w:rsidR="00BB456C" w:rsidRDefault="00BB456C" w:rsidP="00D33E27">
            <w:pPr>
              <w:spacing w:line="276" w:lineRule="auto"/>
            </w:pPr>
            <w:r w:rsidRPr="001E502C">
              <w:t>3. Ответственность за соответствие проектно-сметной документации требованиям Заказчика, действующим нормативным и законодательным требованиям, техническим регламентам, в том числе устанавливающим требования безопасной эксплуатации здания, сооружения, исходным данным несёт Исполнитель (Проектировщик)</w:t>
            </w:r>
          </w:p>
          <w:p w14:paraId="3F476257" w14:textId="5EF4E6D1" w:rsidR="00D33E27" w:rsidRPr="001E502C" w:rsidRDefault="00D33E27" w:rsidP="00BB456C"/>
        </w:tc>
      </w:tr>
      <w:tr w:rsidR="00BB456C" w:rsidRPr="000D1EB7" w14:paraId="4B598754" w14:textId="77777777" w:rsidTr="00597608">
        <w:tc>
          <w:tcPr>
            <w:tcW w:w="568" w:type="dxa"/>
            <w:vAlign w:val="center"/>
          </w:tcPr>
          <w:p w14:paraId="326F5DD1" w14:textId="7A8D83F4" w:rsidR="00BB456C" w:rsidRPr="009627AB" w:rsidRDefault="009627AB" w:rsidP="00BB456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</w:t>
            </w:r>
          </w:p>
        </w:tc>
        <w:tc>
          <w:tcPr>
            <w:tcW w:w="2551" w:type="dxa"/>
            <w:vAlign w:val="center"/>
          </w:tcPr>
          <w:p w14:paraId="756ED73D" w14:textId="77777777" w:rsidR="00BB456C" w:rsidRPr="00A17D98" w:rsidRDefault="00BB456C" w:rsidP="00BB456C">
            <w:pPr>
              <w:shd w:val="clear" w:color="auto" w:fill="FFFFFF"/>
              <w:ind w:right="24" w:hanging="5"/>
              <w:rPr>
                <w:sz w:val="22"/>
                <w:szCs w:val="22"/>
              </w:rPr>
            </w:pPr>
            <w:r w:rsidRPr="00A17D98">
              <w:rPr>
                <w:sz w:val="22"/>
                <w:szCs w:val="22"/>
              </w:rPr>
              <w:t>Требования к объему проектно-</w:t>
            </w:r>
            <w:r w:rsidRPr="00A17D98">
              <w:rPr>
                <w:spacing w:val="-2"/>
                <w:sz w:val="22"/>
                <w:szCs w:val="22"/>
              </w:rPr>
              <w:t xml:space="preserve">сметной документации, передаваемой </w:t>
            </w:r>
            <w:r w:rsidRPr="00A17D98">
              <w:rPr>
                <w:spacing w:val="-3"/>
                <w:sz w:val="22"/>
                <w:szCs w:val="22"/>
              </w:rPr>
              <w:t>Заказчику</w:t>
            </w:r>
          </w:p>
        </w:tc>
        <w:tc>
          <w:tcPr>
            <w:tcW w:w="7054" w:type="dxa"/>
            <w:vAlign w:val="center"/>
          </w:tcPr>
          <w:p w14:paraId="080A8D6E" w14:textId="77777777" w:rsidR="00BB456C" w:rsidRPr="001E502C" w:rsidRDefault="00BB456C" w:rsidP="00D33E27">
            <w:pPr>
              <w:spacing w:line="276" w:lineRule="auto"/>
            </w:pPr>
            <w:r w:rsidRPr="001E502C">
              <w:t>Исполнитель (Проектировщик) представляет Заказчику:</w:t>
            </w:r>
          </w:p>
          <w:p w14:paraId="17E06272" w14:textId="77777777" w:rsidR="00BB456C" w:rsidRPr="001E502C" w:rsidRDefault="00BB456C" w:rsidP="00D33E27">
            <w:pPr>
              <w:pStyle w:val="a8"/>
              <w:numPr>
                <w:ilvl w:val="0"/>
                <w:numId w:val="10"/>
              </w:numPr>
              <w:spacing w:line="276" w:lineRule="auto"/>
              <w:ind w:left="323" w:hanging="323"/>
              <w:contextualSpacing/>
            </w:pPr>
            <w:r>
              <w:t>Комплект документов по о</w:t>
            </w:r>
            <w:r w:rsidRPr="00121CDB">
              <w:t>бследовани</w:t>
            </w:r>
            <w:r>
              <w:t>ю</w:t>
            </w:r>
            <w:r w:rsidRPr="00121CDB">
              <w:t xml:space="preserve"> строительных конструкций 2-этажного отдельно стоящего кирпичного здания с подвалом с устройством шурфов.</w:t>
            </w:r>
          </w:p>
          <w:p w14:paraId="162D6CB5" w14:textId="77777777" w:rsidR="00BB456C" w:rsidRDefault="00BB456C" w:rsidP="00D33E27">
            <w:pPr>
              <w:pStyle w:val="a8"/>
              <w:numPr>
                <w:ilvl w:val="0"/>
                <w:numId w:val="10"/>
              </w:numPr>
              <w:spacing w:line="276" w:lineRule="auto"/>
              <w:ind w:left="323" w:hanging="323"/>
              <w:contextualSpacing/>
            </w:pPr>
            <w:r w:rsidRPr="001E502C">
              <w:t>Комплект документов (геодезические изыскания) на бумажном носителе в – 3 экземплярах;</w:t>
            </w:r>
          </w:p>
          <w:p w14:paraId="67B0258E" w14:textId="77777777" w:rsidR="00BB456C" w:rsidRDefault="00BB456C" w:rsidP="00D33E27">
            <w:pPr>
              <w:pStyle w:val="a8"/>
              <w:numPr>
                <w:ilvl w:val="0"/>
                <w:numId w:val="10"/>
              </w:numPr>
              <w:spacing w:line="276" w:lineRule="auto"/>
              <w:ind w:left="323" w:hanging="323"/>
              <w:contextualSpacing/>
            </w:pPr>
            <w:r w:rsidRPr="001E502C">
              <w:t>Комплект документов (</w:t>
            </w:r>
            <w:r>
              <w:t>инженерно-геологические</w:t>
            </w:r>
            <w:r w:rsidRPr="001E502C">
              <w:t xml:space="preserve"> изыскания) на бумажном носителе в – 3 экземплярах;</w:t>
            </w:r>
          </w:p>
          <w:p w14:paraId="6B9DB590" w14:textId="0ED80D03" w:rsidR="00BB456C" w:rsidRDefault="00BB456C" w:rsidP="00D33E27">
            <w:pPr>
              <w:pStyle w:val="a8"/>
              <w:numPr>
                <w:ilvl w:val="0"/>
                <w:numId w:val="10"/>
              </w:numPr>
              <w:spacing w:line="276" w:lineRule="auto"/>
              <w:ind w:left="323" w:hanging="323"/>
              <w:contextualSpacing/>
            </w:pPr>
            <w:r>
              <w:t>Проектная и р</w:t>
            </w:r>
            <w:r w:rsidRPr="001E502C">
              <w:t xml:space="preserve">абочая документация на электронном носителе </w:t>
            </w:r>
            <w:r w:rsidRPr="001E502C">
              <w:rPr>
                <w:lang w:val="en-US"/>
              </w:rPr>
              <w:t>USB</w:t>
            </w:r>
            <w:r w:rsidRPr="001E502C">
              <w:t xml:space="preserve"> в одном экземпляре: таблицы в формате Microsoft Excel, текстовая часть в формате Microsoft Word, чертежи и схемы в формате Auto CAD или </w:t>
            </w:r>
            <w:r w:rsidRPr="001E502C">
              <w:rPr>
                <w:lang w:val="en-US"/>
              </w:rPr>
              <w:t>nanoCAD</w:t>
            </w:r>
            <w:r w:rsidRPr="001E502C">
              <w:t>.</w:t>
            </w:r>
          </w:p>
          <w:p w14:paraId="1C4B549E" w14:textId="2AB5F249" w:rsidR="00BB456C" w:rsidRPr="001E502C" w:rsidRDefault="00BB456C" w:rsidP="00D33E27">
            <w:pPr>
              <w:pStyle w:val="a8"/>
              <w:numPr>
                <w:ilvl w:val="0"/>
                <w:numId w:val="10"/>
              </w:numPr>
              <w:spacing w:line="276" w:lineRule="auto"/>
              <w:ind w:left="323" w:hanging="323"/>
              <w:contextualSpacing/>
            </w:pPr>
            <w:r>
              <w:lastRenderedPageBreak/>
              <w:t>Проектная и р</w:t>
            </w:r>
            <w:r w:rsidRPr="001E502C">
              <w:t xml:space="preserve">абочая документация на бумажном носителе в 3-х экземплярах и на электронном носителе </w:t>
            </w:r>
            <w:r w:rsidRPr="001E502C">
              <w:rPr>
                <w:lang w:val="en-US"/>
              </w:rPr>
              <w:t>USB</w:t>
            </w:r>
            <w:r w:rsidRPr="001E502C">
              <w:t xml:space="preserve"> (в PDF) - 1-ом экземпляр в форматах: *.dwg, *.pdf, *.doc.</w:t>
            </w:r>
          </w:p>
          <w:p w14:paraId="1B33985B" w14:textId="77777777" w:rsidR="00BB456C" w:rsidRDefault="00BB456C" w:rsidP="00D33E27">
            <w:pPr>
              <w:shd w:val="clear" w:color="auto" w:fill="FFFFFF"/>
              <w:spacing w:line="276" w:lineRule="auto"/>
              <w:ind w:right="-99" w:hanging="10"/>
            </w:pPr>
            <w:r w:rsidRPr="001E502C">
              <w:t>(Электронная версия документации должна быть передана Заказчику с возможностью редактирования.  Передача документации в сканированном виде не допускается.</w:t>
            </w:r>
          </w:p>
          <w:p w14:paraId="2AA9B38A" w14:textId="7E6C48D9" w:rsidR="00D33E27" w:rsidRPr="00A17D98" w:rsidRDefault="00D33E27" w:rsidP="00BB456C">
            <w:pPr>
              <w:shd w:val="clear" w:color="auto" w:fill="FFFFFF"/>
              <w:ind w:right="-99" w:hanging="10"/>
              <w:rPr>
                <w:color w:val="FF0000"/>
                <w:sz w:val="22"/>
                <w:szCs w:val="22"/>
              </w:rPr>
            </w:pPr>
          </w:p>
        </w:tc>
      </w:tr>
      <w:tr w:rsidR="00BB456C" w:rsidRPr="00583285" w14:paraId="5901F027" w14:textId="77777777" w:rsidTr="00597608">
        <w:tc>
          <w:tcPr>
            <w:tcW w:w="568" w:type="dxa"/>
          </w:tcPr>
          <w:p w14:paraId="72ACDAF9" w14:textId="4447FEE9" w:rsidR="00BB456C" w:rsidRPr="009627AB" w:rsidRDefault="009627AB" w:rsidP="00BB456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22</w:t>
            </w:r>
          </w:p>
        </w:tc>
        <w:tc>
          <w:tcPr>
            <w:tcW w:w="2551" w:type="dxa"/>
          </w:tcPr>
          <w:p w14:paraId="6C596A3B" w14:textId="63A85838" w:rsidR="00BB456C" w:rsidRPr="00A17D98" w:rsidRDefault="00BB456C" w:rsidP="00BB456C">
            <w:pPr>
              <w:rPr>
                <w:bCs/>
                <w:iCs/>
                <w:color w:val="FF0000"/>
                <w:sz w:val="22"/>
                <w:szCs w:val="22"/>
              </w:rPr>
            </w:pPr>
            <w:r w:rsidRPr="001E502C">
              <w:t>Прочие требования</w:t>
            </w:r>
          </w:p>
        </w:tc>
        <w:tc>
          <w:tcPr>
            <w:tcW w:w="7054" w:type="dxa"/>
          </w:tcPr>
          <w:p w14:paraId="3D4D494D" w14:textId="4C4D4338" w:rsidR="00BB456C" w:rsidRPr="00A17D98" w:rsidRDefault="00BB456C" w:rsidP="00BB456C">
            <w:pPr>
              <w:pStyle w:val="ae"/>
              <w:ind w:left="176" w:hanging="142"/>
              <w:rPr>
                <w:bCs/>
                <w:iCs/>
                <w:color w:val="FF0000"/>
                <w:sz w:val="22"/>
                <w:szCs w:val="22"/>
              </w:rPr>
            </w:pPr>
            <w:r w:rsidRPr="001E502C">
              <w:t>Гарантийный срок на выполненные работы составляет 24 месяца с даты подписания акта сдачи-приемки выполненных работ по договору.</w:t>
            </w:r>
          </w:p>
        </w:tc>
      </w:tr>
    </w:tbl>
    <w:p w14:paraId="22DB70E8" w14:textId="77777777" w:rsidR="00A17D98" w:rsidRPr="00F82C0E" w:rsidRDefault="00A17D98" w:rsidP="00A17D98">
      <w:r w:rsidRPr="00F82C0E">
        <w:t>Заключение:</w:t>
      </w:r>
    </w:p>
    <w:p w14:paraId="578736AB" w14:textId="2275331C" w:rsidR="00A17D98" w:rsidRPr="00F82C0E" w:rsidRDefault="00A17D98" w:rsidP="00A17D98">
      <w:r w:rsidRPr="00F82C0E">
        <w:t>Настоящие Т</w:t>
      </w:r>
      <w:r w:rsidR="00B627FB">
        <w:t>З</w:t>
      </w:r>
      <w:r w:rsidRPr="00F82C0E">
        <w:t xml:space="preserve"> являются основой для разработки </w:t>
      </w:r>
      <w:r>
        <w:t>проектной и рабочей документации</w:t>
      </w:r>
      <w:r w:rsidRPr="00F82C0E">
        <w:t>. Проект должен обеспечивать надёжность, долговечность (не менее 30 лет при правильной защите).</w:t>
      </w:r>
    </w:p>
    <w:p w14:paraId="79491569" w14:textId="688ADF86" w:rsidR="00A17D98" w:rsidRDefault="00A17D98" w:rsidP="00A17D98">
      <w:pPr>
        <w:jc w:val="center"/>
      </w:pPr>
    </w:p>
    <w:p w14:paraId="32ADFFAE" w14:textId="7E95C19E" w:rsidR="006F66AF" w:rsidRDefault="00DF760C" w:rsidP="00DF760C">
      <w:r>
        <w:t>Приложение: Схема устройства пристроя- 1 л.</w:t>
      </w:r>
    </w:p>
    <w:p w14:paraId="312AA860" w14:textId="5231B984" w:rsidR="00D33E27" w:rsidRDefault="00D33E27" w:rsidP="00A17D98">
      <w:pPr>
        <w:jc w:val="center"/>
      </w:pPr>
    </w:p>
    <w:p w14:paraId="58A6E52D" w14:textId="15B2E297" w:rsidR="00DF760C" w:rsidRDefault="00DF760C" w:rsidP="00A17D98">
      <w:pPr>
        <w:jc w:val="center"/>
      </w:pPr>
    </w:p>
    <w:p w14:paraId="0AAB7C45" w14:textId="6FCB2C7E" w:rsidR="00DF760C" w:rsidRDefault="00DF760C" w:rsidP="00A17D98">
      <w:pPr>
        <w:jc w:val="center"/>
      </w:pPr>
    </w:p>
    <w:p w14:paraId="6076DE46" w14:textId="77777777" w:rsidR="00DF760C" w:rsidRPr="00F5659C" w:rsidRDefault="00DF760C" w:rsidP="00A17D98">
      <w:pPr>
        <w:jc w:val="center"/>
      </w:pPr>
    </w:p>
    <w:p w14:paraId="753EE8ED" w14:textId="1F24F9AB" w:rsidR="00A17D98" w:rsidRPr="00DA7331" w:rsidRDefault="00A17D98" w:rsidP="00A17D98">
      <w:pPr>
        <w:rPr>
          <w:bCs/>
        </w:rPr>
      </w:pPr>
      <w:r w:rsidRPr="00DA7331">
        <w:rPr>
          <w:bCs/>
        </w:rPr>
        <w:t>Разработал:</w:t>
      </w:r>
    </w:p>
    <w:p w14:paraId="097ABA05" w14:textId="77777777" w:rsidR="00A17D98" w:rsidRPr="00DA7331" w:rsidRDefault="00A17D98" w:rsidP="00A17D98">
      <w:pPr>
        <w:rPr>
          <w:bCs/>
        </w:rPr>
      </w:pPr>
      <w:r w:rsidRPr="00DA7331">
        <w:rPr>
          <w:bCs/>
        </w:rPr>
        <w:t>Начальник ОКС</w:t>
      </w:r>
      <w:r>
        <w:rPr>
          <w:bCs/>
        </w:rPr>
        <w:t xml:space="preserve"> </w:t>
      </w:r>
      <w:r w:rsidRPr="00DA7331">
        <w:rPr>
          <w:bCs/>
        </w:rPr>
        <w:t>и</w:t>
      </w:r>
      <w:r>
        <w:rPr>
          <w:bCs/>
        </w:rPr>
        <w:t xml:space="preserve"> </w:t>
      </w:r>
      <w:r w:rsidRPr="00DA7331">
        <w:rPr>
          <w:bCs/>
        </w:rPr>
        <w:t>КР                                                                                                Е.Л. Баженов</w:t>
      </w:r>
    </w:p>
    <w:p w14:paraId="2DC3E834" w14:textId="77777777" w:rsidR="0041693E" w:rsidRPr="00F61AA3" w:rsidRDefault="0041693E" w:rsidP="0041693E">
      <w:pPr>
        <w:tabs>
          <w:tab w:val="left" w:pos="1134"/>
        </w:tabs>
        <w:ind w:left="-709"/>
      </w:pPr>
    </w:p>
    <w:sectPr w:rsidR="0041693E" w:rsidRPr="00F61AA3" w:rsidSect="00700B00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60A41"/>
    <w:multiLevelType w:val="hybridMultilevel"/>
    <w:tmpl w:val="6F767E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96071"/>
    <w:multiLevelType w:val="hybridMultilevel"/>
    <w:tmpl w:val="7C0C46F6"/>
    <w:lvl w:ilvl="0" w:tplc="DFAA1A18">
      <w:start w:val="1"/>
      <w:numFmt w:val="decimal"/>
      <w:lvlText w:val="%1."/>
      <w:lvlJc w:val="left"/>
      <w:pPr>
        <w:ind w:left="4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07FC0D13"/>
    <w:multiLevelType w:val="hybridMultilevel"/>
    <w:tmpl w:val="02FE3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B6E81"/>
    <w:multiLevelType w:val="hybridMultilevel"/>
    <w:tmpl w:val="CECC27D4"/>
    <w:lvl w:ilvl="0" w:tplc="40D832D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509B4"/>
    <w:multiLevelType w:val="hybridMultilevel"/>
    <w:tmpl w:val="16344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F128B"/>
    <w:multiLevelType w:val="hybridMultilevel"/>
    <w:tmpl w:val="553A283E"/>
    <w:lvl w:ilvl="0" w:tplc="676405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51DF4"/>
    <w:multiLevelType w:val="hybridMultilevel"/>
    <w:tmpl w:val="3776F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386B54"/>
    <w:multiLevelType w:val="hybridMultilevel"/>
    <w:tmpl w:val="F14A4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703DD3"/>
    <w:multiLevelType w:val="hybridMultilevel"/>
    <w:tmpl w:val="6EE48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54316A"/>
    <w:multiLevelType w:val="hybridMultilevel"/>
    <w:tmpl w:val="4D88C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892207"/>
    <w:multiLevelType w:val="hybridMultilevel"/>
    <w:tmpl w:val="B77C9510"/>
    <w:lvl w:ilvl="0" w:tplc="29A88C40">
      <w:start w:val="1"/>
      <w:numFmt w:val="decimal"/>
      <w:lvlText w:val="%1."/>
      <w:lvlJc w:val="left"/>
      <w:pPr>
        <w:ind w:left="725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09206E"/>
    <w:multiLevelType w:val="multilevel"/>
    <w:tmpl w:val="C57819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5C2254D7"/>
    <w:multiLevelType w:val="hybridMultilevel"/>
    <w:tmpl w:val="553A283E"/>
    <w:lvl w:ilvl="0" w:tplc="676405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B133DC"/>
    <w:multiLevelType w:val="hybridMultilevel"/>
    <w:tmpl w:val="7BF60F60"/>
    <w:lvl w:ilvl="0" w:tplc="676405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833AD9"/>
    <w:multiLevelType w:val="hybridMultilevel"/>
    <w:tmpl w:val="BA2CC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4D3018"/>
    <w:multiLevelType w:val="multilevel"/>
    <w:tmpl w:val="E44AB0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17" w:hanging="36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2274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2871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3828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4425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5382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5979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6576" w:hanging="1440"/>
      </w:pPr>
      <w:rPr>
        <w:rFonts w:eastAsiaTheme="minorHAnsi" w:hint="default"/>
      </w:rPr>
    </w:lvl>
  </w:abstractNum>
  <w:abstractNum w:abstractNumId="16" w15:restartNumberingAfterBreak="0">
    <w:nsid w:val="700C4F2B"/>
    <w:multiLevelType w:val="hybridMultilevel"/>
    <w:tmpl w:val="76483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2A2363"/>
    <w:multiLevelType w:val="multilevel"/>
    <w:tmpl w:val="E44AB0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17" w:hanging="36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2274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2871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3828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4425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5382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5979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6576" w:hanging="1440"/>
      </w:pPr>
      <w:rPr>
        <w:rFonts w:eastAsiaTheme="minorHAnsi" w:hint="default"/>
      </w:rPr>
    </w:lvl>
  </w:abstractNum>
  <w:abstractNum w:abstractNumId="18" w15:restartNumberingAfterBreak="0">
    <w:nsid w:val="77ED13D7"/>
    <w:multiLevelType w:val="hybridMultilevel"/>
    <w:tmpl w:val="6B76F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B7BA6"/>
    <w:multiLevelType w:val="hybridMultilevel"/>
    <w:tmpl w:val="6E7C1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9"/>
  </w:num>
  <w:num w:numId="5">
    <w:abstractNumId w:val="7"/>
  </w:num>
  <w:num w:numId="6">
    <w:abstractNumId w:val="10"/>
  </w:num>
  <w:num w:numId="7">
    <w:abstractNumId w:val="8"/>
  </w:num>
  <w:num w:numId="8">
    <w:abstractNumId w:val="0"/>
  </w:num>
  <w:num w:numId="9">
    <w:abstractNumId w:val="2"/>
  </w:num>
  <w:num w:numId="10">
    <w:abstractNumId w:val="19"/>
  </w:num>
  <w:num w:numId="11">
    <w:abstractNumId w:val="16"/>
  </w:num>
  <w:num w:numId="12">
    <w:abstractNumId w:val="6"/>
  </w:num>
  <w:num w:numId="13">
    <w:abstractNumId w:val="5"/>
  </w:num>
  <w:num w:numId="14">
    <w:abstractNumId w:val="13"/>
  </w:num>
  <w:num w:numId="15">
    <w:abstractNumId w:val="12"/>
  </w:num>
  <w:num w:numId="16">
    <w:abstractNumId w:val="15"/>
  </w:num>
  <w:num w:numId="17">
    <w:abstractNumId w:val="17"/>
  </w:num>
  <w:num w:numId="18">
    <w:abstractNumId w:val="11"/>
  </w:num>
  <w:num w:numId="19">
    <w:abstractNumId w:val="3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3BD"/>
    <w:rsid w:val="000058EE"/>
    <w:rsid w:val="00011467"/>
    <w:rsid w:val="000230A1"/>
    <w:rsid w:val="00025BAE"/>
    <w:rsid w:val="0003301F"/>
    <w:rsid w:val="000343DB"/>
    <w:rsid w:val="00044628"/>
    <w:rsid w:val="00047391"/>
    <w:rsid w:val="0004762F"/>
    <w:rsid w:val="00060097"/>
    <w:rsid w:val="00082FC3"/>
    <w:rsid w:val="000853C1"/>
    <w:rsid w:val="000861C9"/>
    <w:rsid w:val="000946EB"/>
    <w:rsid w:val="000B7F15"/>
    <w:rsid w:val="000C48D8"/>
    <w:rsid w:val="000C544A"/>
    <w:rsid w:val="000D4765"/>
    <w:rsid w:val="000E1688"/>
    <w:rsid w:val="000E183A"/>
    <w:rsid w:val="000E4449"/>
    <w:rsid w:val="00110138"/>
    <w:rsid w:val="001173BD"/>
    <w:rsid w:val="00136474"/>
    <w:rsid w:val="001468A9"/>
    <w:rsid w:val="001576F8"/>
    <w:rsid w:val="00172CC3"/>
    <w:rsid w:val="00185BEE"/>
    <w:rsid w:val="001917C8"/>
    <w:rsid w:val="001B5D74"/>
    <w:rsid w:val="001C05FC"/>
    <w:rsid w:val="001D100D"/>
    <w:rsid w:val="001E71FA"/>
    <w:rsid w:val="001F167A"/>
    <w:rsid w:val="001F347F"/>
    <w:rsid w:val="00200F8A"/>
    <w:rsid w:val="00201EF6"/>
    <w:rsid w:val="0021561C"/>
    <w:rsid w:val="002168B8"/>
    <w:rsid w:val="00217A2E"/>
    <w:rsid w:val="00223246"/>
    <w:rsid w:val="00224C6D"/>
    <w:rsid w:val="00233C09"/>
    <w:rsid w:val="00255A77"/>
    <w:rsid w:val="0026398F"/>
    <w:rsid w:val="00264508"/>
    <w:rsid w:val="002A2E5E"/>
    <w:rsid w:val="002D342F"/>
    <w:rsid w:val="002D4F41"/>
    <w:rsid w:val="002E511D"/>
    <w:rsid w:val="002E5256"/>
    <w:rsid w:val="002E7A28"/>
    <w:rsid w:val="002F2C09"/>
    <w:rsid w:val="002F3082"/>
    <w:rsid w:val="00301385"/>
    <w:rsid w:val="003019BC"/>
    <w:rsid w:val="00312350"/>
    <w:rsid w:val="00315641"/>
    <w:rsid w:val="00327735"/>
    <w:rsid w:val="00360159"/>
    <w:rsid w:val="003611C9"/>
    <w:rsid w:val="00363568"/>
    <w:rsid w:val="00363E43"/>
    <w:rsid w:val="00371FFD"/>
    <w:rsid w:val="00372B1F"/>
    <w:rsid w:val="00373A60"/>
    <w:rsid w:val="00381BBA"/>
    <w:rsid w:val="00391C51"/>
    <w:rsid w:val="00397D56"/>
    <w:rsid w:val="003A1566"/>
    <w:rsid w:val="003B2B2E"/>
    <w:rsid w:val="003D1ADB"/>
    <w:rsid w:val="003E0B8D"/>
    <w:rsid w:val="003E3644"/>
    <w:rsid w:val="003E46B6"/>
    <w:rsid w:val="003E5DF1"/>
    <w:rsid w:val="003F1FB6"/>
    <w:rsid w:val="003F3E39"/>
    <w:rsid w:val="003F5DF3"/>
    <w:rsid w:val="00402163"/>
    <w:rsid w:val="00405CCA"/>
    <w:rsid w:val="0041693E"/>
    <w:rsid w:val="004344D5"/>
    <w:rsid w:val="00447FF9"/>
    <w:rsid w:val="00456A67"/>
    <w:rsid w:val="00462376"/>
    <w:rsid w:val="00465001"/>
    <w:rsid w:val="004676B6"/>
    <w:rsid w:val="004939AB"/>
    <w:rsid w:val="00494DA3"/>
    <w:rsid w:val="004A01F4"/>
    <w:rsid w:val="004A1E37"/>
    <w:rsid w:val="004A7AD5"/>
    <w:rsid w:val="004C261A"/>
    <w:rsid w:val="00500064"/>
    <w:rsid w:val="005012CA"/>
    <w:rsid w:val="00506F3B"/>
    <w:rsid w:val="005109CA"/>
    <w:rsid w:val="0051304D"/>
    <w:rsid w:val="00521E61"/>
    <w:rsid w:val="005302BB"/>
    <w:rsid w:val="00530A91"/>
    <w:rsid w:val="005451AC"/>
    <w:rsid w:val="00546952"/>
    <w:rsid w:val="00551313"/>
    <w:rsid w:val="00551D48"/>
    <w:rsid w:val="00563BE5"/>
    <w:rsid w:val="0058565C"/>
    <w:rsid w:val="00593A3C"/>
    <w:rsid w:val="00597608"/>
    <w:rsid w:val="005B3A7A"/>
    <w:rsid w:val="005C1456"/>
    <w:rsid w:val="005C221D"/>
    <w:rsid w:val="005C5EB4"/>
    <w:rsid w:val="005C624A"/>
    <w:rsid w:val="005C6BB3"/>
    <w:rsid w:val="005C7E6F"/>
    <w:rsid w:val="005E6722"/>
    <w:rsid w:val="00603446"/>
    <w:rsid w:val="00605E8B"/>
    <w:rsid w:val="006206F7"/>
    <w:rsid w:val="00631AFE"/>
    <w:rsid w:val="00633FCC"/>
    <w:rsid w:val="0063754E"/>
    <w:rsid w:val="0065320B"/>
    <w:rsid w:val="00667F67"/>
    <w:rsid w:val="00690BDE"/>
    <w:rsid w:val="00694C6B"/>
    <w:rsid w:val="0069727E"/>
    <w:rsid w:val="006A786F"/>
    <w:rsid w:val="006B2B57"/>
    <w:rsid w:val="006B761B"/>
    <w:rsid w:val="006F66AF"/>
    <w:rsid w:val="006F6724"/>
    <w:rsid w:val="00700B00"/>
    <w:rsid w:val="007136EF"/>
    <w:rsid w:val="0072550C"/>
    <w:rsid w:val="00725B50"/>
    <w:rsid w:val="0073377A"/>
    <w:rsid w:val="00733CB7"/>
    <w:rsid w:val="007342CC"/>
    <w:rsid w:val="00745CA0"/>
    <w:rsid w:val="007640A1"/>
    <w:rsid w:val="00764600"/>
    <w:rsid w:val="007664F1"/>
    <w:rsid w:val="00776713"/>
    <w:rsid w:val="007819F4"/>
    <w:rsid w:val="00793858"/>
    <w:rsid w:val="00794CC5"/>
    <w:rsid w:val="007B056B"/>
    <w:rsid w:val="007D537E"/>
    <w:rsid w:val="007E3410"/>
    <w:rsid w:val="007E5C35"/>
    <w:rsid w:val="008217FF"/>
    <w:rsid w:val="008225DE"/>
    <w:rsid w:val="00827077"/>
    <w:rsid w:val="00830028"/>
    <w:rsid w:val="00835C1F"/>
    <w:rsid w:val="008628FA"/>
    <w:rsid w:val="00874D01"/>
    <w:rsid w:val="00893BCE"/>
    <w:rsid w:val="008A78D4"/>
    <w:rsid w:val="008B3D1A"/>
    <w:rsid w:val="008C08DC"/>
    <w:rsid w:val="008E32AE"/>
    <w:rsid w:val="008E43BA"/>
    <w:rsid w:val="008E741C"/>
    <w:rsid w:val="008F0E91"/>
    <w:rsid w:val="008F7F68"/>
    <w:rsid w:val="00900564"/>
    <w:rsid w:val="00922A99"/>
    <w:rsid w:val="00927314"/>
    <w:rsid w:val="009323AC"/>
    <w:rsid w:val="00933819"/>
    <w:rsid w:val="00951E54"/>
    <w:rsid w:val="00961FB8"/>
    <w:rsid w:val="009627AB"/>
    <w:rsid w:val="0097022E"/>
    <w:rsid w:val="00973BD7"/>
    <w:rsid w:val="009A2761"/>
    <w:rsid w:val="009A2BF9"/>
    <w:rsid w:val="009A6286"/>
    <w:rsid w:val="009C0550"/>
    <w:rsid w:val="009C41FE"/>
    <w:rsid w:val="009C611C"/>
    <w:rsid w:val="009C7B39"/>
    <w:rsid w:val="009D2775"/>
    <w:rsid w:val="009E244D"/>
    <w:rsid w:val="009E7C4E"/>
    <w:rsid w:val="009F2B28"/>
    <w:rsid w:val="00A01699"/>
    <w:rsid w:val="00A11590"/>
    <w:rsid w:val="00A1336A"/>
    <w:rsid w:val="00A17D98"/>
    <w:rsid w:val="00A40C7F"/>
    <w:rsid w:val="00A41AA4"/>
    <w:rsid w:val="00A47C74"/>
    <w:rsid w:val="00A47EF4"/>
    <w:rsid w:val="00A5598F"/>
    <w:rsid w:val="00A6508D"/>
    <w:rsid w:val="00A655F5"/>
    <w:rsid w:val="00A70482"/>
    <w:rsid w:val="00A809E5"/>
    <w:rsid w:val="00A83F08"/>
    <w:rsid w:val="00A941E0"/>
    <w:rsid w:val="00AA0868"/>
    <w:rsid w:val="00AA27D9"/>
    <w:rsid w:val="00AB1607"/>
    <w:rsid w:val="00AC3C0B"/>
    <w:rsid w:val="00AC4B58"/>
    <w:rsid w:val="00AD02B3"/>
    <w:rsid w:val="00AD7B4E"/>
    <w:rsid w:val="00AD7FDD"/>
    <w:rsid w:val="00AE5B34"/>
    <w:rsid w:val="00AF36F5"/>
    <w:rsid w:val="00AF3DD1"/>
    <w:rsid w:val="00B031A3"/>
    <w:rsid w:val="00B03F6B"/>
    <w:rsid w:val="00B0476D"/>
    <w:rsid w:val="00B11A96"/>
    <w:rsid w:val="00B263CB"/>
    <w:rsid w:val="00B32105"/>
    <w:rsid w:val="00B55007"/>
    <w:rsid w:val="00B557CE"/>
    <w:rsid w:val="00B5582D"/>
    <w:rsid w:val="00B627FB"/>
    <w:rsid w:val="00B8011E"/>
    <w:rsid w:val="00B80660"/>
    <w:rsid w:val="00B80CF1"/>
    <w:rsid w:val="00B8789A"/>
    <w:rsid w:val="00BA1C0C"/>
    <w:rsid w:val="00BB0155"/>
    <w:rsid w:val="00BB456C"/>
    <w:rsid w:val="00BC6B23"/>
    <w:rsid w:val="00BD7A89"/>
    <w:rsid w:val="00C0472B"/>
    <w:rsid w:val="00C111EF"/>
    <w:rsid w:val="00C177E1"/>
    <w:rsid w:val="00C23998"/>
    <w:rsid w:val="00C315CB"/>
    <w:rsid w:val="00C34B6D"/>
    <w:rsid w:val="00C61660"/>
    <w:rsid w:val="00C651D9"/>
    <w:rsid w:val="00C7061A"/>
    <w:rsid w:val="00C8460A"/>
    <w:rsid w:val="00C86F66"/>
    <w:rsid w:val="00CA2BE5"/>
    <w:rsid w:val="00CA3495"/>
    <w:rsid w:val="00CA4750"/>
    <w:rsid w:val="00CB5CE5"/>
    <w:rsid w:val="00CC4613"/>
    <w:rsid w:val="00CC6385"/>
    <w:rsid w:val="00CD1176"/>
    <w:rsid w:val="00CD17BC"/>
    <w:rsid w:val="00CD77F3"/>
    <w:rsid w:val="00D026B2"/>
    <w:rsid w:val="00D3302B"/>
    <w:rsid w:val="00D33E27"/>
    <w:rsid w:val="00D50EC0"/>
    <w:rsid w:val="00D5207A"/>
    <w:rsid w:val="00D60B8A"/>
    <w:rsid w:val="00D74644"/>
    <w:rsid w:val="00D954DA"/>
    <w:rsid w:val="00DA2808"/>
    <w:rsid w:val="00DA511D"/>
    <w:rsid w:val="00DC18FE"/>
    <w:rsid w:val="00DE54BA"/>
    <w:rsid w:val="00DF03F6"/>
    <w:rsid w:val="00DF6E45"/>
    <w:rsid w:val="00DF760C"/>
    <w:rsid w:val="00DF7B1F"/>
    <w:rsid w:val="00E0014D"/>
    <w:rsid w:val="00E22EB4"/>
    <w:rsid w:val="00E5197E"/>
    <w:rsid w:val="00E62B21"/>
    <w:rsid w:val="00E704C5"/>
    <w:rsid w:val="00E73E95"/>
    <w:rsid w:val="00E9490E"/>
    <w:rsid w:val="00E95342"/>
    <w:rsid w:val="00EA28F6"/>
    <w:rsid w:val="00EA2A90"/>
    <w:rsid w:val="00EB389D"/>
    <w:rsid w:val="00EC0EF0"/>
    <w:rsid w:val="00EC3179"/>
    <w:rsid w:val="00EE592B"/>
    <w:rsid w:val="00F233AF"/>
    <w:rsid w:val="00F343C2"/>
    <w:rsid w:val="00F42266"/>
    <w:rsid w:val="00F43C4A"/>
    <w:rsid w:val="00F5375A"/>
    <w:rsid w:val="00F53984"/>
    <w:rsid w:val="00F64F01"/>
    <w:rsid w:val="00F70772"/>
    <w:rsid w:val="00F818A5"/>
    <w:rsid w:val="00F853EA"/>
    <w:rsid w:val="00F85DB8"/>
    <w:rsid w:val="00F92A1D"/>
    <w:rsid w:val="00F92D13"/>
    <w:rsid w:val="00F9613A"/>
    <w:rsid w:val="00FA2EAD"/>
    <w:rsid w:val="00FA2EF1"/>
    <w:rsid w:val="00FD5222"/>
    <w:rsid w:val="00FE25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792C2"/>
  <w15:docId w15:val="{4B230D96-6BB2-408F-AD29-C15A22A3E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77F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CD77F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rsid w:val="00CD77F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qFormat/>
    <w:rsid w:val="00CD77F3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rsid w:val="00CD77F3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Emphasis"/>
    <w:basedOn w:val="a0"/>
    <w:qFormat/>
    <w:rsid w:val="00CD77F3"/>
    <w:rPr>
      <w:i/>
      <w:iCs/>
    </w:rPr>
  </w:style>
  <w:style w:type="paragraph" w:styleId="a8">
    <w:name w:val="List Paragraph"/>
    <w:basedOn w:val="a"/>
    <w:uiPriority w:val="34"/>
    <w:qFormat/>
    <w:rsid w:val="00CD77F3"/>
    <w:pPr>
      <w:ind w:left="708"/>
    </w:pPr>
  </w:style>
  <w:style w:type="character" w:styleId="a9">
    <w:name w:val="Hyperlink"/>
    <w:basedOn w:val="a0"/>
    <w:uiPriority w:val="99"/>
    <w:semiHidden/>
    <w:unhideWhenUsed/>
    <w:rsid w:val="001173B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1173BD"/>
    <w:rPr>
      <w:color w:val="800080"/>
      <w:u w:val="single"/>
    </w:rPr>
  </w:style>
  <w:style w:type="paragraph" w:customStyle="1" w:styleId="font5">
    <w:name w:val="font5"/>
    <w:basedOn w:val="a"/>
    <w:rsid w:val="001173BD"/>
    <w:pPr>
      <w:spacing w:before="100" w:beforeAutospacing="1" w:after="100" w:afterAutospacing="1"/>
    </w:pPr>
    <w:rPr>
      <w:sz w:val="28"/>
      <w:szCs w:val="28"/>
    </w:rPr>
  </w:style>
  <w:style w:type="paragraph" w:customStyle="1" w:styleId="font6">
    <w:name w:val="font6"/>
    <w:basedOn w:val="a"/>
    <w:rsid w:val="001173BD"/>
    <w:pPr>
      <w:spacing w:before="100" w:beforeAutospacing="1" w:after="100" w:afterAutospacing="1"/>
    </w:pPr>
  </w:style>
  <w:style w:type="paragraph" w:customStyle="1" w:styleId="font7">
    <w:name w:val="font7"/>
    <w:basedOn w:val="a"/>
    <w:rsid w:val="001173BD"/>
    <w:pP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font8">
    <w:name w:val="font8"/>
    <w:basedOn w:val="a"/>
    <w:rsid w:val="001173BD"/>
    <w:pP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63">
    <w:name w:val="xl63"/>
    <w:basedOn w:val="a"/>
    <w:rsid w:val="001173BD"/>
    <w:pPr>
      <w:spacing w:before="100" w:beforeAutospacing="1" w:after="100" w:afterAutospacing="1"/>
    </w:pPr>
    <w:rPr>
      <w:sz w:val="28"/>
      <w:szCs w:val="28"/>
    </w:rPr>
  </w:style>
  <w:style w:type="paragraph" w:customStyle="1" w:styleId="xl64">
    <w:name w:val="xl64"/>
    <w:basedOn w:val="a"/>
    <w:rsid w:val="001173BD"/>
    <w:pPr>
      <w:spacing w:before="100" w:beforeAutospacing="1" w:after="100" w:afterAutospacing="1"/>
    </w:pPr>
    <w:rPr>
      <w:sz w:val="28"/>
      <w:szCs w:val="28"/>
    </w:rPr>
  </w:style>
  <w:style w:type="paragraph" w:customStyle="1" w:styleId="xl65">
    <w:name w:val="xl65"/>
    <w:basedOn w:val="a"/>
    <w:rsid w:val="00117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66">
    <w:name w:val="xl66"/>
    <w:basedOn w:val="a"/>
    <w:rsid w:val="001173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67">
    <w:name w:val="xl67"/>
    <w:basedOn w:val="a"/>
    <w:rsid w:val="001173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68">
    <w:name w:val="xl68"/>
    <w:basedOn w:val="a"/>
    <w:rsid w:val="00117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69">
    <w:name w:val="xl69"/>
    <w:basedOn w:val="a"/>
    <w:rsid w:val="00117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0">
    <w:name w:val="xl70"/>
    <w:basedOn w:val="a"/>
    <w:rsid w:val="00117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1">
    <w:name w:val="xl71"/>
    <w:basedOn w:val="a"/>
    <w:rsid w:val="00117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32"/>
      <w:szCs w:val="32"/>
    </w:rPr>
  </w:style>
  <w:style w:type="paragraph" w:customStyle="1" w:styleId="xl72">
    <w:name w:val="xl72"/>
    <w:basedOn w:val="a"/>
    <w:rsid w:val="00117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3">
    <w:name w:val="xl73"/>
    <w:basedOn w:val="a"/>
    <w:rsid w:val="001173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4">
    <w:name w:val="xl74"/>
    <w:basedOn w:val="a"/>
    <w:rsid w:val="00117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117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6">
    <w:name w:val="xl76"/>
    <w:basedOn w:val="a"/>
    <w:rsid w:val="00117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7">
    <w:name w:val="xl77"/>
    <w:basedOn w:val="a"/>
    <w:rsid w:val="001173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"/>
    <w:rsid w:val="001173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9">
    <w:name w:val="xl79"/>
    <w:basedOn w:val="a"/>
    <w:rsid w:val="001173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0">
    <w:name w:val="xl80"/>
    <w:basedOn w:val="a"/>
    <w:rsid w:val="001173BD"/>
    <w:pPr>
      <w:pBdr>
        <w:top w:val="single" w:sz="4" w:space="0" w:color="auto"/>
        <w:bottom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1">
    <w:name w:val="xl81"/>
    <w:basedOn w:val="a"/>
    <w:rsid w:val="001173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2">
    <w:name w:val="xl82"/>
    <w:basedOn w:val="a"/>
    <w:rsid w:val="00117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3">
    <w:name w:val="xl83"/>
    <w:basedOn w:val="a"/>
    <w:rsid w:val="00117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117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5">
    <w:name w:val="xl85"/>
    <w:basedOn w:val="a"/>
    <w:rsid w:val="00117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6">
    <w:name w:val="xl86"/>
    <w:basedOn w:val="a"/>
    <w:rsid w:val="00117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7">
    <w:name w:val="xl87"/>
    <w:basedOn w:val="a"/>
    <w:rsid w:val="00117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8">
    <w:name w:val="xl88"/>
    <w:basedOn w:val="a"/>
    <w:rsid w:val="00117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89">
    <w:name w:val="xl89"/>
    <w:basedOn w:val="a"/>
    <w:rsid w:val="001173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90">
    <w:name w:val="xl90"/>
    <w:basedOn w:val="a"/>
    <w:rsid w:val="001173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91">
    <w:name w:val="xl91"/>
    <w:basedOn w:val="a"/>
    <w:rsid w:val="001173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92">
    <w:name w:val="xl92"/>
    <w:basedOn w:val="a"/>
    <w:rsid w:val="001173BD"/>
    <w:pPr>
      <w:pBdr>
        <w:left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93">
    <w:name w:val="xl93"/>
    <w:basedOn w:val="a"/>
    <w:rsid w:val="001173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94">
    <w:name w:val="xl94"/>
    <w:basedOn w:val="a"/>
    <w:rsid w:val="001173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95">
    <w:name w:val="xl95"/>
    <w:basedOn w:val="a"/>
    <w:rsid w:val="001173BD"/>
    <w:pPr>
      <w:pBdr>
        <w:top w:val="single" w:sz="4" w:space="0" w:color="auto"/>
        <w:bottom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96">
    <w:name w:val="xl96"/>
    <w:basedOn w:val="a"/>
    <w:rsid w:val="001173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97">
    <w:name w:val="xl97"/>
    <w:basedOn w:val="a"/>
    <w:rsid w:val="00117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1173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9">
    <w:name w:val="xl99"/>
    <w:basedOn w:val="a"/>
    <w:rsid w:val="001173BD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00">
    <w:name w:val="xl100"/>
    <w:basedOn w:val="a"/>
    <w:rsid w:val="001173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01">
    <w:name w:val="xl101"/>
    <w:basedOn w:val="a"/>
    <w:rsid w:val="001173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02">
    <w:name w:val="xl102"/>
    <w:basedOn w:val="a"/>
    <w:rsid w:val="001173BD"/>
    <w:pPr>
      <w:pBdr>
        <w:top w:val="single" w:sz="4" w:space="0" w:color="auto"/>
        <w:bottom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03">
    <w:name w:val="xl103"/>
    <w:basedOn w:val="a"/>
    <w:rsid w:val="00117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04">
    <w:name w:val="xl104"/>
    <w:basedOn w:val="a"/>
    <w:rsid w:val="00117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FF0000"/>
      <w:sz w:val="28"/>
      <w:szCs w:val="28"/>
    </w:rPr>
  </w:style>
  <w:style w:type="paragraph" w:customStyle="1" w:styleId="xl105">
    <w:name w:val="xl105"/>
    <w:basedOn w:val="a"/>
    <w:rsid w:val="001173B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06">
    <w:name w:val="xl106"/>
    <w:basedOn w:val="a"/>
    <w:rsid w:val="001173BD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07">
    <w:name w:val="xl107"/>
    <w:basedOn w:val="a"/>
    <w:rsid w:val="001173B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08">
    <w:name w:val="xl108"/>
    <w:basedOn w:val="a"/>
    <w:rsid w:val="001173B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09">
    <w:name w:val="xl109"/>
    <w:basedOn w:val="a"/>
    <w:rsid w:val="001173BD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10">
    <w:name w:val="xl110"/>
    <w:basedOn w:val="a"/>
    <w:rsid w:val="001173B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11">
    <w:name w:val="xl111"/>
    <w:basedOn w:val="a"/>
    <w:rsid w:val="001173BD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12">
    <w:name w:val="xl112"/>
    <w:basedOn w:val="a"/>
    <w:rsid w:val="001173BD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13">
    <w:name w:val="xl113"/>
    <w:basedOn w:val="a"/>
    <w:rsid w:val="001173BD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14">
    <w:name w:val="xl114"/>
    <w:basedOn w:val="a"/>
    <w:rsid w:val="00117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15">
    <w:name w:val="xl115"/>
    <w:basedOn w:val="a"/>
    <w:rsid w:val="001173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16">
    <w:name w:val="xl116"/>
    <w:basedOn w:val="a"/>
    <w:rsid w:val="001173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17">
    <w:name w:val="xl117"/>
    <w:basedOn w:val="a"/>
    <w:rsid w:val="00117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18">
    <w:name w:val="xl118"/>
    <w:basedOn w:val="a"/>
    <w:rsid w:val="001173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19">
    <w:name w:val="xl119"/>
    <w:basedOn w:val="a"/>
    <w:rsid w:val="001173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0">
    <w:name w:val="xl120"/>
    <w:basedOn w:val="a"/>
    <w:rsid w:val="001173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21">
    <w:name w:val="xl121"/>
    <w:basedOn w:val="a"/>
    <w:rsid w:val="001173BD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22">
    <w:name w:val="xl122"/>
    <w:basedOn w:val="a"/>
    <w:rsid w:val="001173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23">
    <w:name w:val="xl123"/>
    <w:basedOn w:val="a"/>
    <w:rsid w:val="001173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24">
    <w:name w:val="xl124"/>
    <w:basedOn w:val="a"/>
    <w:rsid w:val="001173BD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25">
    <w:name w:val="xl125"/>
    <w:basedOn w:val="a"/>
    <w:rsid w:val="001173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26">
    <w:name w:val="xl126"/>
    <w:basedOn w:val="a"/>
    <w:rsid w:val="00117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7">
    <w:name w:val="xl127"/>
    <w:basedOn w:val="a"/>
    <w:rsid w:val="00117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8">
    <w:name w:val="xl128"/>
    <w:basedOn w:val="a"/>
    <w:rsid w:val="00117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9">
    <w:name w:val="xl129"/>
    <w:basedOn w:val="a"/>
    <w:rsid w:val="001173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30">
    <w:name w:val="xl130"/>
    <w:basedOn w:val="a"/>
    <w:rsid w:val="001173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31">
    <w:name w:val="xl131"/>
    <w:basedOn w:val="a"/>
    <w:rsid w:val="001173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2">
    <w:name w:val="xl132"/>
    <w:basedOn w:val="a"/>
    <w:rsid w:val="001173BD"/>
    <w:pPr>
      <w:pBdr>
        <w:top w:val="single" w:sz="4" w:space="0" w:color="auto"/>
        <w:bottom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3">
    <w:name w:val="xl133"/>
    <w:basedOn w:val="a"/>
    <w:rsid w:val="001173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4">
    <w:name w:val="xl134"/>
    <w:basedOn w:val="a"/>
    <w:rsid w:val="001173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5">
    <w:name w:val="xl135"/>
    <w:basedOn w:val="a"/>
    <w:rsid w:val="001173BD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6">
    <w:name w:val="xl136"/>
    <w:basedOn w:val="a"/>
    <w:rsid w:val="001173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table" w:styleId="ab">
    <w:name w:val="Table Grid"/>
    <w:basedOn w:val="a1"/>
    <w:uiPriority w:val="59"/>
    <w:rsid w:val="00E73E9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2E511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E511D"/>
    <w:rPr>
      <w:rFonts w:ascii="Tahoma" w:hAnsi="Tahoma" w:cs="Tahoma"/>
      <w:sz w:val="16"/>
      <w:szCs w:val="16"/>
    </w:rPr>
  </w:style>
  <w:style w:type="paragraph" w:styleId="ae">
    <w:name w:val="Body Text Indent"/>
    <w:basedOn w:val="a"/>
    <w:link w:val="af"/>
    <w:rsid w:val="00597608"/>
    <w:pPr>
      <w:ind w:left="1418"/>
    </w:pPr>
    <w:rPr>
      <w:szCs w:val="20"/>
    </w:rPr>
  </w:style>
  <w:style w:type="character" w:customStyle="1" w:styleId="af">
    <w:name w:val="Основной текст с отступом Знак"/>
    <w:basedOn w:val="a0"/>
    <w:link w:val="ae"/>
    <w:rsid w:val="00597608"/>
    <w:rPr>
      <w:sz w:val="24"/>
    </w:rPr>
  </w:style>
  <w:style w:type="paragraph" w:customStyle="1" w:styleId="Standard">
    <w:name w:val="Standard"/>
    <w:rsid w:val="00371FFD"/>
    <w:pPr>
      <w:widowControl w:val="0"/>
      <w:suppressAutoHyphens/>
      <w:autoSpaceDN w:val="0"/>
      <w:jc w:val="both"/>
      <w:textAlignment w:val="baseline"/>
    </w:pPr>
    <w:rPr>
      <w:rFonts w:eastAsia="Arial Unicode MS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457B9-9A50-4B22-B187-7911D61E0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1959</Words>
  <Characters>11167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nplusnina</dc:creator>
  <cp:lastModifiedBy>Сальманова Мария Валерьевна</cp:lastModifiedBy>
  <cp:revision>13</cp:revision>
  <cp:lastPrinted>2016-12-05T08:00:00Z</cp:lastPrinted>
  <dcterms:created xsi:type="dcterms:W3CDTF">2025-11-25T08:43:00Z</dcterms:created>
  <dcterms:modified xsi:type="dcterms:W3CDTF">2025-12-03T07:14:00Z</dcterms:modified>
</cp:coreProperties>
</file>